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652"/>
        <w:gridCol w:w="57"/>
        <w:gridCol w:w="142"/>
        <w:gridCol w:w="1899"/>
        <w:gridCol w:w="1928"/>
        <w:gridCol w:w="15"/>
        <w:gridCol w:w="325"/>
        <w:gridCol w:w="425"/>
        <w:gridCol w:w="198"/>
        <w:gridCol w:w="1021"/>
        <w:gridCol w:w="624"/>
        <w:gridCol w:w="1191"/>
        <w:gridCol w:w="1077"/>
        <w:gridCol w:w="1758"/>
        <w:gridCol w:w="510"/>
        <w:gridCol w:w="765"/>
        <w:gridCol w:w="1096"/>
        <w:gridCol w:w="350"/>
        <w:gridCol w:w="94"/>
        <w:gridCol w:w="19"/>
      </w:tblGrid>
      <w:tr>
        <w:trPr>
          <w:trHeight w:hRule="exact" w:val="15"/>
        </w:trPr>
        <w:tc>
          <w:tcPr>
            <w:tcW w:w="14690.85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59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4690.85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14690.85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ІНФОРМАЦІЯ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досягнення запланованої мети, завдань та результативних показників бюджетних програм, а також цілей державної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політики за результатами 2025 року</w:t>
            </w:r>
          </w:p>
        </w:tc>
        <w:tc>
          <w:tcPr>
            <w:tcW w:w="459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690.8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59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298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311.15" w:type="dxa"/>
            <w:gridSpan w:val="17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Дніпропетровська обласна державна адміністрація</w:t>
            </w:r>
          </w:p>
        </w:tc>
      </w:tr>
      <w:tr>
        <w:trPr>
          <w:trHeight w:hRule="exact" w:val="242"/>
        </w:trPr>
        <w:tc>
          <w:tcPr>
            <w:tcW w:w="298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(КВК)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311.1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 коштів державного бюджету)</w:t>
            </w:r>
          </w:p>
        </w:tc>
      </w:tr>
      <w:tr>
        <w:trPr>
          <w:trHeight w:hRule="exact" w:val="283"/>
        </w:trPr>
        <w:tc>
          <w:tcPr>
            <w:tcW w:w="10561.2" w:type="dxa"/>
            <w:gridSpan w:val="1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0561.2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1. Видатки та надання кредитів у 2023 - 2025 роках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звіт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звіт</w:t>
            </w:r>
          </w:p>
        </w:tc>
        <w:tc>
          <w:tcPr>
            <w:tcW w:w="6875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</w:tc>
      </w:tr>
      <w:tr>
        <w:trPr>
          <w:trHeight w:hRule="exact" w:val="567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звітних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 від планових</w:t>
            </w:r>
          </w:p>
        </w:tc>
      </w:tr>
      <w:tr>
        <w:trPr>
          <w:trHeight w:hRule="exact" w:val="284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5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6</w:t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Видатки,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732 529,2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1 125 992,6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1 915 402,8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1 641 873,7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-273 529,1</w:t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588 445,4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967 453,2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1 673 581,8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1 426 044,8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-247 537,0</w:t>
            </w:r>
          </w:p>
        </w:tc>
      </w:tr>
      <w:tr>
        <w:trPr>
          <w:trHeight w:hRule="exact" w:val="284"/>
        </w:trPr>
        <w:tc>
          <w:tcPr>
            <w:tcW w:w="1659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144 083,8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158 539,4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241 821,0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215 828,9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-25 992,1</w:t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64 864,0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64 864,0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659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Видатки та 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732 529,2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1 190 856,6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2 011 667,8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1 738 138,7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-273 529,1</w:t>
            </w:r>
          </w:p>
        </w:tc>
      </w:tr>
      <w:tr>
        <w:trPr>
          <w:trHeight w:hRule="exact" w:val="284"/>
        </w:trPr>
        <w:tc>
          <w:tcPr>
            <w:tcW w:w="3757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588 445,4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1 032 317,2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1 769 846,8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1 522 309,8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-247 537,0</w:t>
            </w:r>
          </w:p>
        </w:tc>
      </w:tr>
      <w:tr>
        <w:trPr>
          <w:trHeight w:hRule="exact" w:val="283"/>
        </w:trPr>
        <w:tc>
          <w:tcPr>
            <w:tcW w:w="1659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144 083,8</w:t>
            </w:r>
          </w:p>
        </w:tc>
        <w:tc>
          <w:tcPr>
            <w:tcW w:w="228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158 539,4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241 821,0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215 828,9</w:t>
            </w:r>
          </w:p>
        </w:tc>
        <w:tc>
          <w:tcPr>
            <w:tcW w:w="2339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-25 992,1</w:t>
            </w:r>
          </w:p>
        </w:tc>
      </w:tr>
      <w:tr>
        <w:trPr>
          <w:trHeight w:hRule="exact" w:val="283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040.5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2. Цілі державної політики та показники їх досягнення у 2023 - 2025 роках</w:t>
            </w: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6648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</w:p>
        </w:tc>
      </w:tr>
      <w:tr>
        <w:trPr>
          <w:trHeight w:hRule="exact" w:val="284"/>
        </w:trPr>
        <w:tc>
          <w:tcPr>
            <w:tcW w:w="6648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1. Забезпечення сталого соціально-економічного розвитку регіону</w:t>
            </w:r>
          </w:p>
        </w:tc>
      </w:tr>
      <w:tr>
        <w:trPr>
          <w:trHeight w:hRule="exact" w:val="530"/>
        </w:trPr>
        <w:tc>
          <w:tcPr>
            <w:tcW w:w="6648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області,  (штук)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28,0</w:t>
            </w:r>
          </w:p>
        </w:tc>
      </w:tr>
      <w:tr>
        <w:trPr>
          <w:trHeight w:hRule="exact" w:val="291"/>
        </w:trPr>
        <w:tc>
          <w:tcPr>
            <w:tcW w:w="6648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рішень,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12 720,0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  <w:tc>
          <w:tcPr>
            <w:tcW w:w="2850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20"/>
                <w:szCs w:val="20"/>
              </w:rPr>
              <w:t>Висновок про досягнення цілі</w:t>
            </w:r>
          </w:p>
        </w:tc>
      </w:tr>
      <w:tr>
        <w:trPr>
          <w:trHeight w:hRule="exact" w:val="990"/>
        </w:trPr>
        <w:tc>
          <w:tcPr>
            <w:tcW w:w="15153.9" w:type="dxa"/>
            <w:gridSpan w:val="22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 спільним діям органів виконавчої влади та місцевого самоврядування активізовано роботу з вирішення низки економічних і соціальних питань, насамперед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військовими діями на території України, з метою виконання завдань Програми соціально-економічного та культурного розвитку Дніпропетровської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2025 рік, затвердженої рішенням Дніпропетровської обласної ради від 13 грудня 2024 року № 469-23/VIІІ. Економічна ситуація в області перебуває на постійному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контролі облдержадміністрації.</w:t>
            </w:r>
          </w:p>
        </w:tc>
      </w:tr>
      <w:tr>
        <w:trPr>
          <w:trHeight w:hRule="exact" w:val="30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142"/>
        <w:gridCol w:w="851"/>
        <w:gridCol w:w="142"/>
        <w:gridCol w:w="992"/>
        <w:gridCol w:w="142"/>
        <w:gridCol w:w="3317"/>
        <w:gridCol w:w="1219"/>
        <w:gridCol w:w="5925"/>
        <w:gridCol w:w="1559"/>
      </w:tblGrid>
      <w:tr>
        <w:trPr>
          <w:trHeight w:hRule="exact" w:val="99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 обставини, що склалися у зв’язку з російською військовою агресією проти України, відповідно до Закону України “Про захист інтересів суб’єктів подання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 та інших документів у період дії воєнного стану або стану війни” у період дії воєнного стану або стану війни, а також протягом трьох місяців після його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 органи державної статистики призупинили оприлюднення переважної кількості статистичної інформації, аналіз соціально-економічного становища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основі наявних оперативних даних.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звітного періоду на реалізацію інвестиційних цілей в області укладено 1907 кредитних договорів на загальну суму 5388,68 млн грн. Найчастіше кредитуються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програмою підприємства, що працюють у сферах сільського господарства, торгівлі та виробництва, промислової переробки.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січні – вересні 2025 року у розвиток економіки області було спрямовано 49102,411 млн грн капітальних інвестицій – перше місце за обсягами серед областей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 на 55,6 % більше у порівнянні з відповідним періодом 2024 року, збільшення по Україні становить 32,0 %).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січні – вересні 2025 року на території області було прийнято в експлуатацію нові житлові будинки загальною площею 190,6 тис. м?.</w:t>
            </w:r>
          </w:p>
        </w:tc>
      </w:tr>
      <w:tr>
        <w:trPr>
          <w:trHeight w:hRule="exact" w:val="329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статистичною інформацією, посівні площі зернових та технічних культур під урожай 2025 року склали понад 1,9 млн га (майже на рівні 2024 року), у тому числі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 зернові та зернобобові – 953,9 тис. га (пшениця – 501,5 тис. га, кукурудза – 282,3 тис. га, ячмінь – 143 тис. га, жито – 1,1 тис. га, овес – 1,9 тис. га, гречка – 0,6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га, просо – 3,6 тис. га, горох – 15,8 тис. га) та культури технічні – 831,5 тис. га (соя – 16,6 тис. га, ріпак – 39,6 тис. га, соняшник – 769,5 тис. га, інші технічні культури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 3,0 тис. га). За оперативною інформацією, в області на площі близько 43 тис. га засіяно картоплі та майже на 29 тис. га – овочевих культур, зокрема капусти, помідорів,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огірків, цибулі, столової моркви, столового буряка та інших. Крім того, продовольчими баштанними культурами засіяно 2,7 тис. га. За оперативними даними, у 2025 році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аграріями області зібрано зернових та зернобобових культур з площі майже 748 тис. га при урожайності 24,6 ц/га та намолочено понад 1,8 млн тонн зерна, у тому числі: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пшениці зібрано з площі майже 459 тис. га та намолочено понад 1,3 млн тонн, ячменю зібрано з площі понад 118 тис. га та намолочено понад 254 тис. тонн, гороху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 з площі понад 16 тис. га та намолочено понад 24 тис. тонн, кукурудзи зібрано з площі майже 138 тис. га та намолочено понад 226 тис. тонн, гречки зібрано з площі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 1 тис. га та намолочено майже 3 тис. тонн, проса зібрано з площі понад 5 тис. га та намолочено майже 5 тис. тонн, соняшнику зібрано з площі майже 684 тис. га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 майже 676 тис. тонн, сої зібрано з площі понад 4 тис. га та намолочено майже 6 тис. тонн, ріпаку зібрано з площі майже 88 тис. га та намолочено понад 158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тонн. У 2025 році на розвиток своїх господарств 1120 агропідприємств області залучили кредитних коштів на суму 8326621,73 тис. грн. У тому числі, за державною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“Доступні кредити 5-7-9” 405 агропідприємств області залучили кредитні кошти у сумі 2354315,15 тис. грн. Аграріям надавалася безповоротна державна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 у формі грантів для створення або розвитку садівництва, ягідництва та виноградарства, а також для створення або розвитку тепличного господарства.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 для створення або розвитку садівництва та тепличного господарства 3 агропідприємства області отримали гранти на суму 11,1 млн грн.</w:t>
            </w:r>
          </w:p>
        </w:tc>
      </w:tr>
      <w:tr>
        <w:trPr>
          <w:trHeight w:hRule="exact" w:val="168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01 січня 2026 року загальна кількість об’єктів альтернативної енергетики дорівнює 9379, що на 9 % більше показників аналогічного періоду 2024 року.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Сумарна електрична потужність об’єктів – 1868,56 МВт, показники якої збільшились на 4 % відносно показників аналогічного періоду минулого року. Сумарна теплова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потужність 1323,1 МВт (збільшення на 43 % за рахунок використання промисловими підприємствами обладнання, яке працювало на вторинних енергетичних ресурсах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скидному енергетичному потенціалі), у тому числі сумарна потужність котлів та котелень на біомасі 147,47 МВт (зменшення на 10 %). За 12 місяців 2025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937 сонячних електростанцій фізичними особами, 69 сонячних електростанцій у закладах соціальної сфери, 47 сонячних електростанцій суб’єктами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 (ліцензіати та активні споживачі), 9 котелень на біомасі. Станом на 31 грудня 2025 року у 10 територіальних громадах запроваджуються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енергетичного менеджменту. Системою енергетичного моніторингу охоплені 1122 громадські будівлі.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 метою зниження рівня техногенно-екологічних ризиків в області у 2025 році продовжено роботи з мінімізації впливу об’єктів уранових виробництв на навколишнє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природне середовище та здоров’я населення, запобігання та ліквідації надзвичайних ситуацій техногенного і природного характеру та їх наслідків.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рахунок коштів державного бюджету забезпечено своєчасне призначення та виплату 146,1 тис. осіб державної допомоги на загальну суму 2,4 млрд грн. Виплата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 допомог проведена в повному обсязі, заборгованість відсутня.</w:t>
            </w:r>
          </w:p>
        </w:tc>
      </w:tr>
      <w:tr>
        <w:trPr>
          <w:trHeight w:hRule="exact" w:val="990"/>
        </w:trPr>
        <w:tc>
          <w:tcPr>
            <w:tcW w:w="15153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участь 43 громад Дніпропетровської обласні в Національному проєкті “Пліч-о-пліч: згуртовані громади”, який спрямований на об’єднання громад-партнерів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(тилових і центральних громад України) для підтримки та відновлення громад-форпостів (громад, які розташовані вздовж кордону та на лінії бойового зіткнення) шляхом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гуманітарної допомоги, допомоги у проведенні аварійно-відновлювальних робіт житлової та соціальної інфраструктури, а також реалізації спільних культурно-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освітніх заходів.</w:t>
            </w:r>
          </w:p>
        </w:tc>
      </w:tr>
      <w:tr>
        <w:trPr>
          <w:trHeight w:hRule="exact" w:val="284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35.4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 Мета, завдання та результативні показники бюджетних програм у 2025 році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035.4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36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142"/>
        <w:gridCol w:w="936"/>
        <w:gridCol w:w="57"/>
        <w:gridCol w:w="142"/>
        <w:gridCol w:w="1134"/>
        <w:gridCol w:w="142"/>
        <w:gridCol w:w="680"/>
        <w:gridCol w:w="2353"/>
        <w:gridCol w:w="1219"/>
        <w:gridCol w:w="113"/>
        <w:gridCol w:w="2268"/>
        <w:gridCol w:w="1418"/>
        <w:gridCol w:w="2126"/>
        <w:gridCol w:w="1276"/>
        <w:gridCol w:w="284"/>
      </w:tblGrid>
      <w:tr>
        <w:trPr>
          <w:trHeight w:hRule="exact" w:val="341"/>
        </w:trPr>
        <w:tc>
          <w:tcPr>
            <w:tcW w:w="865.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3.1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7741010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0111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9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Здійснення виконавчої влади у Дніпропетровській області</w:t>
            </w:r>
          </w:p>
        </w:tc>
      </w:tr>
      <w:tr>
        <w:trPr>
          <w:trHeight w:hRule="exact" w:val="242"/>
        </w:trPr>
        <w:tc>
          <w:tcPr>
            <w:tcW w:w="865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органів виконавчої влади вищого рівня та делегованих місцевими радами</w:t>
            </w:r>
          </w:p>
        </w:tc>
      </w:tr>
      <w:tr>
        <w:trPr>
          <w:trHeight w:hRule="exact" w:val="284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на території області програм соціально-економічного та культурного розвитку, програм охорони довкілля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097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746 284,1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717 588,7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-28 695,4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504 463,1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501 759,8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-2 703,3</w:t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241 821,0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215 828,9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-25 992,1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(разом)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1 485,5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772,5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713,0</w:t>
            </w: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самостійних структурних підрозділів (юр.осіб) разом,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на оплату праці без нарахувань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них: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518 491,1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 державної адміністрації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309 376,2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районних державних адміністрацій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209 114,9</w:t>
            </w: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та місцевих програм, що реалізуються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49,0</w:t>
            </w:r>
          </w:p>
        </w:tc>
      </w:tr>
      <w:tr>
        <w:trPr>
          <w:trHeight w:hRule="exact" w:val="12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4508"/>
        <w:gridCol w:w="936"/>
        <w:gridCol w:w="198"/>
        <w:gridCol w:w="1021"/>
        <w:gridCol w:w="113"/>
        <w:gridCol w:w="1701"/>
        <w:gridCol w:w="567"/>
        <w:gridCol w:w="2268"/>
        <w:gridCol w:w="1276"/>
        <w:gridCol w:w="1559"/>
      </w:tblGrid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12 502,0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жінок, які підвищили  кваліфікацію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фахівців - чоловіків, які підвищили кваліфікацію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придбаної комп"ютерної техніки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штук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одного фахівця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приросту валового регіонального продукту в області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10,7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 зростання обсягу прямих іноземних інвестицій у порівнянні з минулим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100,9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жінок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9,8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безробіття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жінок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52,3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зайнятості чоловіків у віці 15-70 років (за методологією Міжнародної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праці)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64,2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на державній службі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 у розрізі категорій посад: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72,6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Б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</w:p>
        </w:tc>
        <w:tc>
          <w:tcPr>
            <w:tcW w:w="6932.4" w:type="dxa"/>
            <w:gridSpan w:val="6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категорія В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46,2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1450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 2025 році за бюджетною програмою органами виконавчої влади області було досягнуто запланованої мети, забезпечено виконання основних завдань діяльності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 показників в межах одержаного фінансового ресурсу. Про це свідчить виконання та перевиконання значної кількості результативних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 які об'єктивно та наочно показують рівень виконання кожного завдання. З метою ефективного використання бюджетних коштів облдержадміністрацією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 заходи щодо посилення фінансово-бюджетної дисципліни, недопущення утворення дебіторської та кредиторської заборгованості шляхом внутрішнього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 бюджетних призначень між кодами економічної класифікації видатків. Водночас, внаслідок вжитих заходів в області у повному обсязі забезпечено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 з оплати праці та енергоносіїв, заборгованість за якими відсутня.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Окрім цього, зазначаємо, що касові видатки за спеціальним фондом державного бюджету в 2025 році склали 215 828,9 тис. грн, а саме, за кошти: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отримані як плата за послуги (форма 4-1д) – 40 941,9 тис. грн;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іншими джерелами власних надходжень (форма 4-2д) - 14 374,5 тис. грн;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отримані як окремі субвенції з місцевого бюджету (форма 4-4д, субвенція з місцевого бюджету державному бюджету на виконання програм соціально-економічного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 розвитку регіонів) - 160 512,5 тис. грн</w:t>
            </w:r>
          </w:p>
        </w:tc>
      </w:tr>
      <w:tr>
        <w:trPr>
          <w:trHeight w:hRule="exact" w:val="1473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142"/>
        <w:gridCol w:w="936"/>
        <w:gridCol w:w="57"/>
        <w:gridCol w:w="142"/>
        <w:gridCol w:w="1134"/>
        <w:gridCol w:w="142"/>
        <w:gridCol w:w="680"/>
        <w:gridCol w:w="2353"/>
        <w:gridCol w:w="1219"/>
        <w:gridCol w:w="113"/>
        <w:gridCol w:w="2268"/>
        <w:gridCol w:w="1418"/>
        <w:gridCol w:w="2126"/>
        <w:gridCol w:w="1276"/>
        <w:gridCol w:w="284"/>
      </w:tblGrid>
      <w:tr>
        <w:trPr>
          <w:trHeight w:hRule="exact" w:val="627"/>
        </w:trPr>
        <w:tc>
          <w:tcPr>
            <w:tcW w:w="865.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3.2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7741700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1070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9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Надання компенсації об'єктам приватної власності, у будівлях (приміщеннях) яких в умовах воєнного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стану на безоплатній основі розміщувалися внутрішньо переміщені особи</w:t>
            </w:r>
          </w:p>
        </w:tc>
      </w:tr>
      <w:tr>
        <w:trPr>
          <w:trHeight w:hRule="exact" w:val="242"/>
        </w:trPr>
        <w:tc>
          <w:tcPr>
            <w:tcW w:w="865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Покриття витрат власників жилих приміщень приватного житлового фонду, які безоплатно розміщували в цих приміщеннях внутрішньо переміщених осіб.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компенсацій витрат власникам жилих приміщень приватного житлового фонду, які безоплатно розміщували в цих приміщеннях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 осіб.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149,7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149,6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149,7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149,6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99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 2024р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64,0</w:t>
            </w:r>
          </w:p>
        </w:tc>
      </w:tr>
      <w:tr>
        <w:trPr>
          <w:trHeight w:hRule="exact" w:val="99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жовтень 2024р.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33,2</w:t>
            </w:r>
          </w:p>
        </w:tc>
      </w:tr>
      <w:tr>
        <w:trPr>
          <w:trHeight w:hRule="exact" w:val="99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грудень 2024р.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52,4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приватної власності за грудень 2024р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приватної власності за жовтень 2024р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155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92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6932.4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об’єктів приватної власності за листопад  2024р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6932.4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грудень 2024р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6932.4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жовтень 2024р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6932.4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покриття витрат за спожиті комунальні послуги об'єктам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приватної власності, у будівлях (приміщеннях) яких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безоплатнії основі розміщувалися внутрішньо переміщені особи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  2024р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 компенсацією витрати власникам жилих приміщень приватного житлового фонду, які безоплатно розміщували в цих приміщеннях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 у повному обсязі.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3.3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7741710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0456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Виконання робіт з поточного ремонту зруйнованих (пошкоджених) автомобільних доріг загального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користування місцевого значення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29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автомобільних доріг загального користування місцевого значення, які використовуються для потреб Збройних Сил України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робіт з поточного ремонту (відновлення дорожнього одягу та земельного полотна) зруйнованих (пошкоджених) автомобільних доріг загального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 місцевого значення, які використовуються для потреб Збройних Сил України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097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361 305,8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295 129,7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-66 176,1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361 305,8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295 129,7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-66 176,1</w:t>
            </w:r>
          </w:p>
        </w:tc>
      </w:tr>
      <w:tr>
        <w:trPr>
          <w:trHeight w:hRule="exact" w:val="200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2155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559"/>
      </w:tblGrid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С041416 Маломихайлівка – /Дмитрівка – Зелений Гай – Гаврилівка/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Дніпропетровської області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43 057,5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С040804 Крутоярівка – Слов’янка Дніпропетровської області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49 735,8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С041437 Єгорівка – Першотравневе Дніпропетровської області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22 921,7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О040203 Васильківка – Письменне Дніпропетровської області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77 625,2</w:t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О041405 Гаврилівка – Іванівка – Новопавлівка Дніпропетровської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 (окремими ділянками)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С040221 /Т-04-01/ – Письменне – Новогригорівка (на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Новомиколаївку) Дніпропетровської області (окремими ділянками)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48 490,6</w:t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 ремонт автомобільної дороги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О040802 Межова – Богданівка – Чаус Дніпропетровської області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(окремими ділянками)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53 298,9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 автомобільних доріг загального користування місцевого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значення, які відновлено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кілометрів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відновлених автомобільних доріг загального користування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 значення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робіт, пов'язаних з відновленням автомобільних доріг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 з запланованим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81,7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1450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Автомобільні дороги загального користування місцевого значення С041416 Маломихайлівка – /Дмитрівка – Зелений Гай – Гаврилівка/, С040221 /Т-04-01/ – Письменне –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Новогригорівка (на Новомиколаївку), С041437 Єгорівка – Першотравневе, С040804 Крутоярівка – Слов’янка, О040203 Васильківка  – Письменне відремонтовані на 100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 Автомобільна дорога загального користування місцевого значення О040802 Межова – Богданівка – Чаус  відремонтована частково, повністю провести ремонт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 через  обстріли автомобільної дороги збройними силами російської федерації, що створило великі перешкоди для безпеки людей при проведені робіт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відкритій місцевості. Автомобільна дорога загального користування місцевого значення  С041437 Єгорівка – Першотравневе  не була відремонтована через обстріли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автомобільної дороги збройними силами російської федерації, що створило великі перешкоди для безпеки людей при проведені робіт на відкритій місцевості</w:t>
            </w:r>
          </w:p>
        </w:tc>
      </w:tr>
      <w:tr>
        <w:trPr>
          <w:trHeight w:hRule="exact" w:val="695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1179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3.4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7741720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Надання фінансової підтримки підприємствам, які забезпечують централізоване водопостачання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водовідведення в умовах воєнного стану (зокрема на проведення розрахунків за надані Регіональним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офісом водних ресурсів у Дніпропетровській області послуги, пов’язані з подачею води з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використанням гідротехнічних споруд)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на умовах повернення фінансової підтримки 2 підприємствам, які забезпечують централізоване водопостачання та водовідведення в умовах воєнного стану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Дніпропетровській області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розрахунків за надані Регіональним офісом водних ресурсів у Дніпропетровській області послуги, пов'язані з подачею води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гідротехнічних споруд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96 265,0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наданої фінансової підтримки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96 265,0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підприємств, які здійснили розрахунки за надані Регіональним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офісом водних ресурсів у Дніпропетровській області послуги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проведених розрахунків за надані Регіональним офісом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 у Дніпропетровській області послуги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розрахунків за надані Регіональним офісом водних ресурсів у Дніпропетровській області послуг, пов'язані з подачею води з використанням гідротехнічних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</w:t>
            </w:r>
          </w:p>
        </w:tc>
      </w:tr>
      <w:tr>
        <w:trPr>
          <w:trHeight w:hRule="exact" w:val="284"/>
        </w:trPr>
        <w:tc>
          <w:tcPr>
            <w:tcW w:w="15153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28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142"/>
        <w:gridCol w:w="936"/>
        <w:gridCol w:w="57"/>
        <w:gridCol w:w="142"/>
        <w:gridCol w:w="1134"/>
        <w:gridCol w:w="142"/>
        <w:gridCol w:w="680"/>
        <w:gridCol w:w="2353"/>
        <w:gridCol w:w="1219"/>
        <w:gridCol w:w="113"/>
        <w:gridCol w:w="2268"/>
        <w:gridCol w:w="1418"/>
        <w:gridCol w:w="2126"/>
        <w:gridCol w:w="1276"/>
        <w:gridCol w:w="284"/>
      </w:tblGrid>
      <w:tr>
        <w:trPr>
          <w:trHeight w:hRule="exact" w:val="1179"/>
        </w:trPr>
        <w:tc>
          <w:tcPr>
            <w:tcW w:w="865.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3.5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7741730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9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Виконання робіт з поточного, капітального ремонту, реконструкції та реставрації об’єктів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інфраструктури, а також житлового і громадського призначення з метою приведення їх у відповідність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 вимогами щодо забезпечення безперешкодного доступу для осіб з інвалідністю та інших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маломобільних груп населення</w:t>
            </w:r>
          </w:p>
        </w:tc>
      </w:tr>
      <w:tr>
        <w:trPr>
          <w:trHeight w:hRule="exact" w:val="242"/>
        </w:trPr>
        <w:tc>
          <w:tcPr>
            <w:tcW w:w="865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робіт з поточного, капітального ремонту, реконструкції та реставрації об’єктів інфраструктури, а також житлового і громадського призначення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приведення їх у відповідність з вимогами щодо забезпечення безперешкодного доступу для осіб з інвалідністю та інших маломобільних груп населення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робіт з поточного, капітального ремонту, реконструкції та реставрації об’єктів інфраструктури, а також житлового і громадського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 з метою приведення їх у відповідність з вимогами щодо забезпечення безперешкодного доступу для осіб з інвалідністю та інших маломобільних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 населення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109 261,3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-109 261,3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109 261,3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-109 261,3</w:t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145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фінансової підтримки підприємствам,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централізоване водопостачання та водовідведення в умовах воєнного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 на проведення розрахунків за надані Регіональним офісом водних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 у Дніпропетровській області послуги, пов’язані з подачею води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 гідротехнічних споруд підприємствами, які забезпечують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централізоване водопостачання та водовідведення в умовах воєнного стану</w:t>
            </w:r>
          </w:p>
        </w:tc>
        <w:tc>
          <w:tcPr>
            <w:tcW w:w="2283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57"/>
        <w:gridCol w:w="142"/>
        <w:gridCol w:w="1134"/>
        <w:gridCol w:w="142"/>
        <w:gridCol w:w="680"/>
        <w:gridCol w:w="1417"/>
        <w:gridCol w:w="936"/>
        <w:gridCol w:w="198"/>
        <w:gridCol w:w="1021"/>
        <w:gridCol w:w="113"/>
        <w:gridCol w:w="1701"/>
        <w:gridCol w:w="1984"/>
        <w:gridCol w:w="851"/>
        <w:gridCol w:w="1276"/>
        <w:gridCol w:w="1276"/>
        <w:gridCol w:w="284"/>
      </w:tblGrid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1450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постанови Кабінету Міністрів України від 15 липня 2025 р. № 870  “Про виділення коштів з резервного фонду державного бюджету” за КПКВК 7741730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"Виконання робіт з поточного, капітального ремонту, реконструкції та реставрації об’єктів інфраструктури, а також житлового і громадського призначення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приведення їх у відповідність з вимогами щодо забезпечення безперешкодного доступу для осіб з інвалідністю та інших маломобільних груп населення" передбачено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у сумі  109261,314 тис. грн, які не було використано в повному обсязі через необхідність внесення змін та уточнень до пректної документації під час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 у тому числі щодо змін у назвах об'єктів будівництва, у зв'язку з чим уточнені переліки об'єктів та переліки витрат не були остаточно погоджені відповідними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міністерствами.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3.6</w:t>
            </w:r>
          </w:p>
        </w:tc>
        <w:tc>
          <w:tcPr>
            <w:tcW w:w="1149" w:type="dxa"/>
            <w:gridSpan w:val="3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7741740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2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Здійснення заходів, пов’язаних із ліквідацією наслідків надзвичайної ситуації воєнного характеру, для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відновлення об’єктів інфраструктури, пошкоджених 24.06.2025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України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Ліквідація наслідків надзвичайної ситуації воєнного характеру, для відновлення об’єктів інфраструктури, пошкоджених 24.06.2025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 ліквідацію наслідків надзвичайної ситуації воєнного характеру, для відновлення об’єктів інфраструктури, пошкоджених 24.06.2025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128 220,0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65 004,9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-63 215,1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128 220,0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65 004,9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-63 215,1</w:t>
            </w:r>
          </w:p>
        </w:tc>
      </w:tr>
      <w:tr>
        <w:trPr>
          <w:trHeight w:hRule="exact" w:val="284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743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92"/>
        <w:gridCol w:w="142"/>
        <w:gridCol w:w="1134"/>
        <w:gridCol w:w="142"/>
        <w:gridCol w:w="2098"/>
        <w:gridCol w:w="936"/>
        <w:gridCol w:w="198"/>
        <w:gridCol w:w="1021"/>
        <w:gridCol w:w="113"/>
        <w:gridCol w:w="1701"/>
        <w:gridCol w:w="567"/>
        <w:gridCol w:w="2268"/>
        <w:gridCol w:w="1276"/>
        <w:gridCol w:w="1559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здійснення заходів, пов’язаних із ліквідацією наслідків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надзвичайної ситуації воєнного характеру, для відновлення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пошкоджених 24.06.2025 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65 004,9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закладів, які брали участь у реалізації бюджетної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"Здійснення заходів, пов’язаних із ліквідацією наслідків надзвичайної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 воєнного характеру, для відновлення об’єктів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24.06.2025 внаслідок збройної агресії проти України"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53,0</w:t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робіт, пов’язаних із ліквідацією наслідків надзвичайної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 воєнного характеру, для відновлення об’єктів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24.06.2025 внаслідок збройної агресії проти України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51,0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1680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межах реалізації бюджетної програми за КПКВК 7741740 "Ліквідація наслідків надзвичайної ситуації воєнного характеру, для відновлення об’єктів інфраструктури,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24.06.2025 внаслідок збройної агресії проти України" частково виконано комплекс робіт з поточного ремонту будівель, учбових майстернь, гуртожитків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 відповідно до затверджених дефектних актів. Зазначені роботи були спрямовані на усунення пошкоджень конструктивних елементів та оздоблення будівель,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 внаслідок надзвичайної ситуації воєнного характеру, а також на відновлення належного технічного та експлуатаційного стану об’єктів. Розпорядники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нижчого рівня не освоїли кошти виділені на ліквідацію наслідків надзвичайної ситуації воєнного характеру, через неподання тендерних пропозицій під час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 враховуючі великий обсяг робіт, який неможливо було виконати в зазначені строки з урахуванням тривалого часу відключення електроенергії в грудні місяці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року.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3.7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7741750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0433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0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Здійснення заходів, пов’язаних із зміцненням обороноздатності держави та запобіганням виникненню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надзвичайних ситуацій техногенного характеру, зокрема для будівництва захисних споруд об’єктів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критичної інфраструктури паливно-енергетичного сектору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заходів, пов’язаних із зміцненням обороноздатності держави та запобіганням виникнення надзвичайних ситуацій техногенного характеру, зокрема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 захисних споруд критичної інфраструктури паливно-енергетичного сектору</w:t>
            </w:r>
          </w:p>
        </w:tc>
      </w:tr>
      <w:tr>
        <w:trPr>
          <w:trHeight w:hRule="exact" w:val="1361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936"/>
        <w:gridCol w:w="2155"/>
        <w:gridCol w:w="1417"/>
        <w:gridCol w:w="936"/>
        <w:gridCol w:w="198"/>
        <w:gridCol w:w="1021"/>
        <w:gridCol w:w="113"/>
        <w:gridCol w:w="1701"/>
        <w:gridCol w:w="567"/>
        <w:gridCol w:w="1418"/>
        <w:gridCol w:w="851"/>
        <w:gridCol w:w="1276"/>
        <w:gridCol w:w="1276"/>
        <w:gridCol w:w="284"/>
      </w:tblGrid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заходів, пов’язаних із зміцненням обороноздатності держави та запобіганням виникнення надзвичайних ситуацій техногенного характеру,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 для будівництва захисних споруд критичної інфраструктури паливно-енергетичного сектору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1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550 339,9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547 021,4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-3 318,5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550 339,9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547 021,4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-3 318,5</w:t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витрат на проведення заходів, пов’язаних із зміцненням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обороноздатності держави та запобіганням виникнення надзвичайних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 техногенного характеру, зокрема для будівництва захисних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паливно-енергетичного сектору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547 021,4</w:t>
            </w:r>
          </w:p>
        </w:tc>
      </w:tr>
      <w:tr>
        <w:trPr>
          <w:trHeight w:hRule="exact" w:val="99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освоєння коштів на здійснення заходів, пов’язаних із зміцненням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обороноздатності держави та запобіганням виникнення надзвичайних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 техногенного характеру, зокрема для будівництва захисних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 інфраструктури паливно-енергетичного сектору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99,0</w:t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 виділені з резервного фонду використано на здійснення заходів, пов’язаних із зміцненням обороноздатності держави та запобіганням виникнення надзвичайних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 техногенного характеру, зокрема для будівництва захисних споруд критичної інфраструктури паливно-енергетичного сектору.</w:t>
            </w:r>
          </w:p>
        </w:tc>
      </w:tr>
      <w:tr>
        <w:trPr>
          <w:trHeight w:hRule="exact" w:val="284"/>
        </w:trPr>
        <w:tc>
          <w:tcPr>
            <w:tcW w:w="15153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075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284"/>
        <w:gridCol w:w="142"/>
        <w:gridCol w:w="142"/>
        <w:gridCol w:w="794"/>
        <w:gridCol w:w="57"/>
        <w:gridCol w:w="142"/>
        <w:gridCol w:w="1134"/>
        <w:gridCol w:w="142"/>
        <w:gridCol w:w="680"/>
        <w:gridCol w:w="1417"/>
        <w:gridCol w:w="340"/>
        <w:gridCol w:w="595"/>
        <w:gridCol w:w="198"/>
        <w:gridCol w:w="1021"/>
        <w:gridCol w:w="113"/>
        <w:gridCol w:w="1304"/>
        <w:gridCol w:w="397"/>
        <w:gridCol w:w="567"/>
        <w:gridCol w:w="1418"/>
        <w:gridCol w:w="851"/>
        <w:gridCol w:w="1276"/>
        <w:gridCol w:w="425"/>
        <w:gridCol w:w="851"/>
        <w:gridCol w:w="284"/>
      </w:tblGrid>
      <w:tr>
        <w:trPr>
          <w:trHeight w:hRule="exact" w:val="627"/>
        </w:trPr>
        <w:tc>
          <w:tcPr>
            <w:tcW w:w="865.5" w:type="dxa"/>
            <w:gridSpan w:val="2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3.8</w:t>
            </w:r>
          </w:p>
        </w:tc>
        <w:tc>
          <w:tcPr>
            <w:tcW w:w="1149" w:type="dxa"/>
            <w:gridSpan w:val="4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7741760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/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/>
            </w:r>
          </w:p>
        </w:tc>
        <w:tc>
          <w:tcPr>
            <w:tcW w:w="11751.9" w:type="dxa"/>
            <w:gridSpan w:val="16"/>
            <w:tcBorders>
              <w:bottom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Придбання пально-мастильних матеріалів з метою забезпечення роботи резервних джерел живлення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(генераторів)  для сталого проходження осінньо-зимового періоду 2025/26 року</w:t>
            </w:r>
          </w:p>
        </w:tc>
      </w:tr>
      <w:tr>
        <w:trPr>
          <w:trHeight w:hRule="exact" w:val="242"/>
        </w:trPr>
        <w:tc>
          <w:tcPr>
            <w:tcW w:w="865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 ДБ)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(КФКВК)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751.9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Мета бюджетної програми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пально-мастильних матеріалів з метою забезпечення роботи резервних джерел живлення (генераторів) для сталого проходження осінньо-зимового періоду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2025/26 року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19.9" w:type="dxa"/>
            <w:gridSpan w:val="2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14870.4" w:type="dxa"/>
            <w:gridSpan w:val="2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019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019.9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роботи резервних джерел живлення (генераторів) для сталого проходження осінньо-зимового періоду 2025/26 року</w:t>
            </w: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097.4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700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1468.4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.5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4097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 змінами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звітних показників від планових</w:t>
            </w:r>
          </w:p>
        </w:tc>
      </w:tr>
      <w:tr>
        <w:trPr>
          <w:trHeight w:hRule="exact" w:val="284"/>
        </w:trPr>
        <w:tc>
          <w:tcPr>
            <w:tcW w:w="4097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283"/>
        </w:trPr>
        <w:tc>
          <w:tcPr>
            <w:tcW w:w="4097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19 842,0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16 979,4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-2 862,6</w:t>
            </w:r>
          </w:p>
        </w:tc>
      </w:tr>
      <w:tr>
        <w:trPr>
          <w:trHeight w:hRule="exact" w:val="291"/>
        </w:trPr>
        <w:tc>
          <w:tcPr>
            <w:tcW w:w="4097.4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19 842,0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16 979,4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-2 862,6</w:t>
            </w:r>
          </w:p>
        </w:tc>
      </w:tr>
      <w:tr>
        <w:trPr>
          <w:trHeight w:hRule="exact" w:val="283"/>
        </w:trPr>
        <w:tc>
          <w:tcPr>
            <w:tcW w:w="1942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69.6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 фонд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3700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932.4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118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результативні показники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4</w:t>
            </w:r>
          </w:p>
        </w:tc>
      </w:tr>
      <w:tr>
        <w:trPr>
          <w:trHeight w:hRule="exact" w:val="76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пально-мастильних матеріалів з метою забезпечення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резервних джерел живлення (генераторів) для сталого проходження осінньо-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зимового періоду 2025/26 року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16 979,4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пально-мастильних матеріалів - дизельне паливо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літрів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287 790,0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пально-мастильних матеріалів - бензин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літрів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34 632,0</w:t>
            </w:r>
          </w:p>
        </w:tc>
      </w:tr>
      <w:tr>
        <w:trPr>
          <w:trHeight w:hRule="exact" w:val="29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6932.4" w:type="dxa"/>
            <w:gridSpan w:val="1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придбання пально-мастильних матеріалів</w:t>
            </w:r>
          </w:p>
        </w:tc>
        <w:tc>
          <w:tcPr>
            <w:tcW w:w="2283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85,6</w:t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41"/>
        </w:trPr>
        <w:tc>
          <w:tcPr>
            <w:tcW w:w="15153.9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>
        <w:trPr>
          <w:trHeight w:hRule="exact" w:val="530"/>
        </w:trPr>
        <w:tc>
          <w:tcPr>
            <w:tcW w:w="15153.9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 пально-мастильні матеріали у кількості 322 422 літрів палива  з метою забезпечення роботи резервних джерел живлення (генераторів) для сталого проходження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осінньо-зимового періоду 2025/26 року. Економія  коштів виникла  за рахунок зниженої ціни на момент закупівлі палива.</w:t>
            </w:r>
          </w:p>
        </w:tc>
      </w:tr>
      <w:tr>
        <w:trPr>
          <w:trHeight w:hRule="exact" w:val="56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46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47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9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 з 14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1134" w:header="304" w:footer="304" w:gutter="0"/>
        </w:sectPr>
      </w:pPr>
    </w:p>
    <w:bookmarkStart w:id="14" w:name="14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198"/>
        <w:gridCol w:w="227"/>
        <w:gridCol w:w="4281"/>
        <w:gridCol w:w="595"/>
        <w:gridCol w:w="1219"/>
        <w:gridCol w:w="1418"/>
        <w:gridCol w:w="4508"/>
        <w:gridCol w:w="312"/>
        <w:gridCol w:w="113"/>
        <w:gridCol w:w="1134"/>
      </w:tblGrid>
      <w:tr>
        <w:trPr>
          <w:trHeight w:hRule="exact" w:val="627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Голова Дніпропетровської обласної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державної адміністрації</w:t>
            </w:r>
          </w:p>
        </w:tc>
        <w:tc>
          <w:tcPr>
            <w:tcW w:w="3246.9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6"/>
                <w:szCs w:val="16"/>
              </w:rPr>
              <w:t/>
            </w:r>
          </w:p>
        </w:tc>
        <w:tc>
          <w:tcPr>
            <w:tcW w:w="4947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4"/>
                <w:szCs w:val="24"/>
              </w:rPr>
              <w:t>Олександр ГАНЖА</w:t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721.1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46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4947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220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347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ІНФОРМАЦІЯ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року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ід-44810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КВК=774,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18:19:11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Олександр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ГАНЖА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(63A9390800000000000000000000000000000001)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2a3ca8ec-d0c2-4586-ad4d-9c9fdd3ec5bd</w:t>
            </w:r>
            <w:r>
              <w:rPr/>
              <w:t xml:space="preserve"> 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58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34.0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40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68"/>
        </w:trPr>
        <w:tc>
          <w:tcPr>
            <w:tcW w:w="1007.2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44810</w:t>
            </w:r>
          </w:p>
        </w:tc>
        <w:tc>
          <w:tcPr>
            <w:tcW w:w="5458.2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17:59:11</w:t>
            </w:r>
          </w:p>
        </w:tc>
        <w:tc>
          <w:tcPr>
            <w:tcW w:w="1234.0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5940.1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2a3ca8ec-d0c2-4586-ad4d-9c9fdd3ec5bd</w:t>
            </w:r>
          </w:p>
        </w:tc>
        <w:tc>
          <w:tcPr>
            <w:tcW w:w="1574.2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14 з 14</w:t>
            </w:r>
          </w:p>
        </w:tc>
      </w:tr>
    </w:tbl>
    <w:sectPr>
      <w:pgSz w:w="16840" w:h="11907" w:orient="landscape"/>
      <w:pgMar w:top="530" w:right="567" w:bottom="530" w:left="1134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5" Type="http://schemas.openxmlformats.org/officeDocument/2006/relationships/image" Target="media/BD226AD7B740C734D4B6FEB68D412D0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esop_forms_n1098_progress_pasport</dc:title>
  <dc:creator>FastReport.NET</dc:creator>
</cp:coreProperties>
</file>