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2"/>
      </w:tblGrid>
      <w:tr w:rsidR="00023BC0" w14:paraId="5FA4A846" w14:textId="77777777" w:rsidTr="00023BC0">
        <w:tc>
          <w:tcPr>
            <w:tcW w:w="5322" w:type="dxa"/>
          </w:tcPr>
          <w:p w14:paraId="3364CC8C" w14:textId="77777777" w:rsidR="00023BC0" w:rsidRDefault="00023BC0" w:rsidP="00023BC0">
            <w:pPr>
              <w:rPr>
                <w:rFonts w:ascii="Times New Roman" w:hAnsi="Times New Roman" w:cs="Times New Roman"/>
                <w:sz w:val="28"/>
                <w:szCs w:val="28"/>
              </w:rPr>
            </w:pPr>
            <w:r w:rsidRPr="00023BC0">
              <w:rPr>
                <w:rFonts w:ascii="Times New Roman" w:hAnsi="Times New Roman" w:cs="Times New Roman"/>
                <w:sz w:val="28"/>
                <w:szCs w:val="28"/>
              </w:rPr>
              <w:t>Додаток</w:t>
            </w:r>
            <w:r>
              <w:rPr>
                <w:rFonts w:ascii="Times New Roman" w:hAnsi="Times New Roman" w:cs="Times New Roman"/>
                <w:sz w:val="28"/>
                <w:szCs w:val="28"/>
              </w:rPr>
              <w:t xml:space="preserve"> </w:t>
            </w:r>
            <w:r w:rsidRPr="00023BC0">
              <w:rPr>
                <w:rFonts w:ascii="Times New Roman" w:hAnsi="Times New Roman" w:cs="Times New Roman"/>
                <w:sz w:val="28"/>
                <w:szCs w:val="28"/>
              </w:rPr>
              <w:t>1</w:t>
            </w:r>
            <w:r>
              <w:rPr>
                <w:rFonts w:ascii="Times New Roman" w:hAnsi="Times New Roman" w:cs="Times New Roman"/>
                <w:sz w:val="28"/>
                <w:szCs w:val="28"/>
              </w:rPr>
              <w:t xml:space="preserve"> </w:t>
            </w:r>
            <w:r w:rsidRPr="00023BC0">
              <w:rPr>
                <w:rFonts w:ascii="Times New Roman" w:hAnsi="Times New Roman" w:cs="Times New Roman"/>
                <w:sz w:val="28"/>
                <w:szCs w:val="28"/>
              </w:rPr>
              <w:t>до</w:t>
            </w:r>
            <w:r>
              <w:rPr>
                <w:rFonts w:ascii="Times New Roman" w:hAnsi="Times New Roman" w:cs="Times New Roman"/>
                <w:sz w:val="28"/>
                <w:szCs w:val="28"/>
              </w:rPr>
              <w:t xml:space="preserve"> </w:t>
            </w:r>
            <w:r w:rsidRPr="00023BC0">
              <w:rPr>
                <w:rFonts w:ascii="Times New Roman" w:hAnsi="Times New Roman" w:cs="Times New Roman"/>
                <w:sz w:val="28"/>
                <w:szCs w:val="28"/>
              </w:rPr>
              <w:t>Антикорупційної</w:t>
            </w:r>
            <w:r>
              <w:rPr>
                <w:rFonts w:ascii="Times New Roman" w:hAnsi="Times New Roman" w:cs="Times New Roman"/>
                <w:sz w:val="28"/>
                <w:szCs w:val="28"/>
              </w:rPr>
              <w:t xml:space="preserve"> </w:t>
            </w:r>
            <w:r w:rsidRPr="00023BC0">
              <w:rPr>
                <w:rFonts w:ascii="Times New Roman" w:hAnsi="Times New Roman" w:cs="Times New Roman"/>
                <w:sz w:val="28"/>
                <w:szCs w:val="28"/>
              </w:rPr>
              <w:t xml:space="preserve">програми </w:t>
            </w:r>
          </w:p>
          <w:p w14:paraId="3D07EF6D" w14:textId="77777777" w:rsidR="00023BC0" w:rsidRPr="00023BC0" w:rsidRDefault="00023BC0" w:rsidP="00023BC0">
            <w:pPr>
              <w:rPr>
                <w:rFonts w:ascii="Times New Roman" w:hAnsi="Times New Roman" w:cs="Times New Roman"/>
                <w:sz w:val="28"/>
                <w:szCs w:val="28"/>
              </w:rPr>
            </w:pPr>
            <w:r w:rsidRPr="00023BC0">
              <w:rPr>
                <w:rFonts w:ascii="Times New Roman" w:hAnsi="Times New Roman" w:cs="Times New Roman"/>
                <w:sz w:val="28"/>
                <w:szCs w:val="28"/>
              </w:rPr>
              <w:t>на</w:t>
            </w:r>
            <w:r>
              <w:rPr>
                <w:rFonts w:ascii="Times New Roman" w:hAnsi="Times New Roman" w:cs="Times New Roman"/>
                <w:sz w:val="28"/>
                <w:szCs w:val="28"/>
              </w:rPr>
              <w:t xml:space="preserve"> </w:t>
            </w:r>
            <w:r w:rsidRPr="00023BC0">
              <w:rPr>
                <w:rFonts w:ascii="Times New Roman" w:hAnsi="Times New Roman" w:cs="Times New Roman"/>
                <w:sz w:val="28"/>
                <w:szCs w:val="28"/>
              </w:rPr>
              <w:t>2026</w:t>
            </w:r>
            <w:r>
              <w:rPr>
                <w:rFonts w:ascii="Times New Roman" w:hAnsi="Times New Roman" w:cs="Times New Roman"/>
                <w:sz w:val="28"/>
                <w:szCs w:val="28"/>
              </w:rPr>
              <w:t xml:space="preserve"> – </w:t>
            </w:r>
            <w:r w:rsidRPr="00023BC0">
              <w:rPr>
                <w:rFonts w:ascii="Times New Roman" w:hAnsi="Times New Roman" w:cs="Times New Roman"/>
                <w:sz w:val="28"/>
                <w:szCs w:val="28"/>
              </w:rPr>
              <w:t>2028роки</w:t>
            </w:r>
          </w:p>
          <w:p w14:paraId="1FEF684A" w14:textId="77777777" w:rsidR="00023BC0" w:rsidRDefault="00023BC0" w:rsidP="00023BC0">
            <w:pPr>
              <w:jc w:val="right"/>
              <w:rPr>
                <w:rFonts w:ascii="Times New Roman" w:hAnsi="Times New Roman" w:cs="Times New Roman"/>
                <w:sz w:val="28"/>
                <w:szCs w:val="28"/>
              </w:rPr>
            </w:pPr>
          </w:p>
          <w:p w14:paraId="7478F6E5" w14:textId="77777777" w:rsidR="008F6DAF" w:rsidRDefault="008F6DAF" w:rsidP="00023BC0">
            <w:pPr>
              <w:jc w:val="right"/>
              <w:rPr>
                <w:rFonts w:ascii="Times New Roman" w:hAnsi="Times New Roman" w:cs="Times New Roman"/>
                <w:sz w:val="28"/>
                <w:szCs w:val="28"/>
              </w:rPr>
            </w:pPr>
          </w:p>
        </w:tc>
      </w:tr>
    </w:tbl>
    <w:p w14:paraId="6CD9888F" w14:textId="77777777" w:rsidR="00023BC0" w:rsidRDefault="00023BC0" w:rsidP="00023BC0">
      <w:pPr>
        <w:spacing w:after="0"/>
        <w:jc w:val="center"/>
        <w:rPr>
          <w:rFonts w:ascii="Times New Roman" w:hAnsi="Times New Roman" w:cs="Times New Roman"/>
          <w:b/>
          <w:sz w:val="28"/>
          <w:szCs w:val="28"/>
        </w:rPr>
      </w:pPr>
      <w:r w:rsidRPr="00023BC0">
        <w:rPr>
          <w:rFonts w:ascii="Times New Roman" w:hAnsi="Times New Roman" w:cs="Times New Roman"/>
          <w:b/>
          <w:sz w:val="28"/>
          <w:szCs w:val="28"/>
        </w:rPr>
        <w:t xml:space="preserve">ВИТЯГ </w:t>
      </w:r>
    </w:p>
    <w:p w14:paraId="7058CD4F" w14:textId="098A43D4" w:rsidR="00023BC0" w:rsidRDefault="00023BC0" w:rsidP="00023BC0">
      <w:pPr>
        <w:spacing w:after="0"/>
        <w:jc w:val="center"/>
        <w:rPr>
          <w:rFonts w:ascii="Times New Roman" w:hAnsi="Times New Roman" w:cs="Times New Roman"/>
          <w:sz w:val="28"/>
          <w:szCs w:val="28"/>
        </w:rPr>
      </w:pPr>
      <w:r w:rsidRPr="00023BC0">
        <w:rPr>
          <w:rFonts w:ascii="Times New Roman" w:hAnsi="Times New Roman" w:cs="Times New Roman"/>
          <w:b/>
          <w:sz w:val="28"/>
          <w:szCs w:val="28"/>
        </w:rPr>
        <w:t>з</w:t>
      </w:r>
      <w:r>
        <w:rPr>
          <w:rFonts w:ascii="Times New Roman" w:hAnsi="Times New Roman" w:cs="Times New Roman"/>
          <w:b/>
          <w:sz w:val="28"/>
          <w:szCs w:val="28"/>
        </w:rPr>
        <w:t xml:space="preserve"> </w:t>
      </w:r>
      <w:r w:rsidRPr="00023BC0">
        <w:rPr>
          <w:rFonts w:ascii="Times New Roman" w:hAnsi="Times New Roman" w:cs="Times New Roman"/>
          <w:b/>
          <w:sz w:val="28"/>
          <w:szCs w:val="28"/>
        </w:rPr>
        <w:t>Державної</w:t>
      </w:r>
      <w:r>
        <w:rPr>
          <w:rFonts w:ascii="Times New Roman" w:hAnsi="Times New Roman" w:cs="Times New Roman"/>
          <w:b/>
          <w:sz w:val="28"/>
          <w:szCs w:val="28"/>
        </w:rPr>
        <w:t xml:space="preserve"> </w:t>
      </w:r>
      <w:r w:rsidRPr="00023BC0">
        <w:rPr>
          <w:rFonts w:ascii="Times New Roman" w:hAnsi="Times New Roman" w:cs="Times New Roman"/>
          <w:b/>
          <w:sz w:val="28"/>
          <w:szCs w:val="28"/>
        </w:rPr>
        <w:t>антикорупційної</w:t>
      </w:r>
      <w:r>
        <w:rPr>
          <w:rFonts w:ascii="Times New Roman" w:hAnsi="Times New Roman" w:cs="Times New Roman"/>
          <w:b/>
          <w:sz w:val="28"/>
          <w:szCs w:val="28"/>
        </w:rPr>
        <w:t xml:space="preserve"> </w:t>
      </w:r>
      <w:r w:rsidRPr="00023BC0">
        <w:rPr>
          <w:rFonts w:ascii="Times New Roman" w:hAnsi="Times New Roman" w:cs="Times New Roman"/>
          <w:b/>
          <w:sz w:val="28"/>
          <w:szCs w:val="28"/>
        </w:rPr>
        <w:t>програми</w:t>
      </w:r>
      <w:r>
        <w:rPr>
          <w:rFonts w:ascii="Times New Roman" w:hAnsi="Times New Roman" w:cs="Times New Roman"/>
          <w:b/>
          <w:sz w:val="28"/>
          <w:szCs w:val="28"/>
        </w:rPr>
        <w:t xml:space="preserve"> </w:t>
      </w:r>
      <w:r w:rsidRPr="00023BC0">
        <w:rPr>
          <w:rFonts w:ascii="Times New Roman" w:hAnsi="Times New Roman" w:cs="Times New Roman"/>
          <w:b/>
          <w:sz w:val="28"/>
          <w:szCs w:val="28"/>
        </w:rPr>
        <w:t>на</w:t>
      </w:r>
      <w:r>
        <w:rPr>
          <w:rFonts w:ascii="Times New Roman" w:hAnsi="Times New Roman" w:cs="Times New Roman"/>
          <w:b/>
          <w:sz w:val="28"/>
          <w:szCs w:val="28"/>
        </w:rPr>
        <w:t xml:space="preserve"> </w:t>
      </w:r>
      <w:r w:rsidRPr="00023BC0">
        <w:rPr>
          <w:rFonts w:ascii="Times New Roman" w:hAnsi="Times New Roman" w:cs="Times New Roman"/>
          <w:b/>
          <w:sz w:val="28"/>
          <w:szCs w:val="28"/>
        </w:rPr>
        <w:t>2023</w:t>
      </w:r>
      <w:r>
        <w:rPr>
          <w:rFonts w:ascii="Times New Roman" w:hAnsi="Times New Roman" w:cs="Times New Roman"/>
          <w:b/>
          <w:sz w:val="28"/>
          <w:szCs w:val="28"/>
        </w:rPr>
        <w:t xml:space="preserve"> </w:t>
      </w:r>
      <w:r w:rsidR="00D34524">
        <w:rPr>
          <w:rFonts w:ascii="Times New Roman" w:hAnsi="Times New Roman" w:cs="Times New Roman"/>
          <w:b/>
          <w:sz w:val="28"/>
          <w:szCs w:val="28"/>
        </w:rPr>
        <w:t>–</w:t>
      </w:r>
      <w:r>
        <w:rPr>
          <w:rFonts w:ascii="Times New Roman" w:hAnsi="Times New Roman" w:cs="Times New Roman"/>
          <w:b/>
          <w:sz w:val="28"/>
          <w:szCs w:val="28"/>
        </w:rPr>
        <w:t xml:space="preserve"> </w:t>
      </w:r>
      <w:r w:rsidRPr="00023BC0">
        <w:rPr>
          <w:rFonts w:ascii="Times New Roman" w:hAnsi="Times New Roman" w:cs="Times New Roman"/>
          <w:b/>
          <w:sz w:val="28"/>
          <w:szCs w:val="28"/>
        </w:rPr>
        <w:t>2025</w:t>
      </w:r>
      <w:r w:rsidR="00F14E06">
        <w:rPr>
          <w:rFonts w:ascii="Times New Roman" w:hAnsi="Times New Roman" w:cs="Times New Roman"/>
          <w:b/>
          <w:sz w:val="28"/>
          <w:szCs w:val="28"/>
        </w:rPr>
        <w:t xml:space="preserve"> </w:t>
      </w:r>
      <w:r w:rsidRPr="00023BC0">
        <w:rPr>
          <w:rFonts w:ascii="Times New Roman" w:hAnsi="Times New Roman" w:cs="Times New Roman"/>
          <w:b/>
          <w:sz w:val="28"/>
          <w:szCs w:val="28"/>
        </w:rPr>
        <w:t>роки, в</w:t>
      </w:r>
      <w:r>
        <w:rPr>
          <w:rFonts w:ascii="Times New Roman" w:hAnsi="Times New Roman" w:cs="Times New Roman"/>
          <w:b/>
          <w:sz w:val="28"/>
          <w:szCs w:val="28"/>
        </w:rPr>
        <w:t xml:space="preserve"> </w:t>
      </w:r>
      <w:r w:rsidRPr="00023BC0">
        <w:rPr>
          <w:rFonts w:ascii="Times New Roman" w:hAnsi="Times New Roman" w:cs="Times New Roman"/>
          <w:b/>
          <w:sz w:val="28"/>
          <w:szCs w:val="28"/>
        </w:rPr>
        <w:t>частині</w:t>
      </w:r>
      <w:r>
        <w:rPr>
          <w:rFonts w:ascii="Times New Roman" w:hAnsi="Times New Roman" w:cs="Times New Roman"/>
          <w:b/>
          <w:sz w:val="28"/>
          <w:szCs w:val="28"/>
        </w:rPr>
        <w:t xml:space="preserve"> </w:t>
      </w:r>
      <w:r w:rsidRPr="00023BC0">
        <w:rPr>
          <w:rFonts w:ascii="Times New Roman" w:hAnsi="Times New Roman" w:cs="Times New Roman"/>
          <w:b/>
          <w:sz w:val="28"/>
          <w:szCs w:val="28"/>
        </w:rPr>
        <w:t>заходів,</w:t>
      </w:r>
      <w:r>
        <w:rPr>
          <w:rFonts w:ascii="Times New Roman" w:hAnsi="Times New Roman" w:cs="Times New Roman"/>
          <w:b/>
          <w:sz w:val="28"/>
          <w:szCs w:val="28"/>
        </w:rPr>
        <w:t xml:space="preserve"> </w:t>
      </w:r>
      <w:r w:rsidRPr="00023BC0">
        <w:rPr>
          <w:rFonts w:ascii="Times New Roman" w:hAnsi="Times New Roman" w:cs="Times New Roman"/>
          <w:b/>
          <w:sz w:val="28"/>
          <w:szCs w:val="28"/>
        </w:rPr>
        <w:t>де</w:t>
      </w:r>
      <w:r>
        <w:rPr>
          <w:rFonts w:ascii="Times New Roman" w:hAnsi="Times New Roman" w:cs="Times New Roman"/>
          <w:b/>
          <w:sz w:val="28"/>
          <w:szCs w:val="28"/>
        </w:rPr>
        <w:t xml:space="preserve"> </w:t>
      </w:r>
      <w:r w:rsidRPr="00023BC0">
        <w:rPr>
          <w:rFonts w:ascii="Times New Roman" w:hAnsi="Times New Roman" w:cs="Times New Roman"/>
          <w:b/>
          <w:sz w:val="28"/>
          <w:szCs w:val="28"/>
        </w:rPr>
        <w:t>облдержадміністрація</w:t>
      </w:r>
      <w:r>
        <w:rPr>
          <w:rFonts w:ascii="Times New Roman" w:hAnsi="Times New Roman" w:cs="Times New Roman"/>
          <w:b/>
          <w:sz w:val="28"/>
          <w:szCs w:val="28"/>
        </w:rPr>
        <w:t xml:space="preserve"> </w:t>
      </w:r>
      <w:r w:rsidRPr="00023BC0">
        <w:rPr>
          <w:rFonts w:ascii="Times New Roman" w:hAnsi="Times New Roman" w:cs="Times New Roman"/>
          <w:b/>
          <w:sz w:val="28"/>
          <w:szCs w:val="28"/>
        </w:rPr>
        <w:t>є</w:t>
      </w:r>
      <w:r>
        <w:rPr>
          <w:rFonts w:ascii="Times New Roman" w:hAnsi="Times New Roman" w:cs="Times New Roman"/>
          <w:b/>
          <w:sz w:val="28"/>
          <w:szCs w:val="28"/>
        </w:rPr>
        <w:t xml:space="preserve"> </w:t>
      </w:r>
      <w:r w:rsidRPr="00023BC0">
        <w:rPr>
          <w:rFonts w:ascii="Times New Roman" w:hAnsi="Times New Roman" w:cs="Times New Roman"/>
          <w:b/>
          <w:sz w:val="28"/>
          <w:szCs w:val="28"/>
        </w:rPr>
        <w:t>виконавцем</w:t>
      </w:r>
      <w:r>
        <w:rPr>
          <w:rFonts w:ascii="Times New Roman" w:hAnsi="Times New Roman" w:cs="Times New Roman"/>
          <w:b/>
          <w:sz w:val="28"/>
          <w:szCs w:val="28"/>
        </w:rPr>
        <w:t xml:space="preserve"> </w:t>
      </w:r>
      <w:r w:rsidRPr="00023BC0">
        <w:rPr>
          <w:rFonts w:ascii="Times New Roman" w:hAnsi="Times New Roman" w:cs="Times New Roman"/>
          <w:b/>
          <w:sz w:val="28"/>
          <w:szCs w:val="28"/>
        </w:rPr>
        <w:t>(співвиконавцем)</w:t>
      </w:r>
      <w:r>
        <w:rPr>
          <w:rFonts w:ascii="Times New Roman" w:hAnsi="Times New Roman" w:cs="Times New Roman"/>
          <w:b/>
          <w:sz w:val="28"/>
          <w:szCs w:val="28"/>
        </w:rPr>
        <w:t xml:space="preserve"> </w:t>
      </w:r>
      <w:r w:rsidRPr="00023BC0">
        <w:rPr>
          <w:rFonts w:ascii="Times New Roman" w:hAnsi="Times New Roman" w:cs="Times New Roman"/>
          <w:b/>
          <w:sz w:val="28"/>
          <w:szCs w:val="28"/>
        </w:rPr>
        <w:t>заходів,</w:t>
      </w:r>
      <w:r>
        <w:rPr>
          <w:rFonts w:ascii="Times New Roman" w:hAnsi="Times New Roman" w:cs="Times New Roman"/>
          <w:b/>
          <w:sz w:val="28"/>
          <w:szCs w:val="28"/>
        </w:rPr>
        <w:t xml:space="preserve"> </w:t>
      </w:r>
      <w:r w:rsidRPr="00023BC0">
        <w:rPr>
          <w:rFonts w:ascii="Times New Roman" w:hAnsi="Times New Roman" w:cs="Times New Roman"/>
          <w:b/>
          <w:sz w:val="28"/>
          <w:szCs w:val="28"/>
        </w:rPr>
        <w:t>які</w:t>
      </w:r>
      <w:r>
        <w:rPr>
          <w:rFonts w:ascii="Times New Roman" w:hAnsi="Times New Roman" w:cs="Times New Roman"/>
          <w:b/>
          <w:sz w:val="28"/>
          <w:szCs w:val="28"/>
        </w:rPr>
        <w:t xml:space="preserve"> </w:t>
      </w:r>
      <w:proofErr w:type="spellStart"/>
      <w:r w:rsidRPr="00023BC0">
        <w:rPr>
          <w:rFonts w:ascii="Times New Roman" w:hAnsi="Times New Roman" w:cs="Times New Roman"/>
          <w:b/>
          <w:sz w:val="28"/>
          <w:szCs w:val="28"/>
        </w:rPr>
        <w:t>внесено</w:t>
      </w:r>
      <w:proofErr w:type="spellEnd"/>
      <w:r w:rsidRPr="00023BC0">
        <w:rPr>
          <w:rFonts w:ascii="Times New Roman" w:hAnsi="Times New Roman" w:cs="Times New Roman"/>
          <w:b/>
          <w:sz w:val="28"/>
          <w:szCs w:val="28"/>
        </w:rPr>
        <w:t xml:space="preserve"> до</w:t>
      </w:r>
      <w:r>
        <w:rPr>
          <w:rFonts w:ascii="Times New Roman" w:hAnsi="Times New Roman" w:cs="Times New Roman"/>
          <w:b/>
          <w:sz w:val="28"/>
          <w:szCs w:val="28"/>
        </w:rPr>
        <w:t xml:space="preserve"> </w:t>
      </w:r>
      <w:r w:rsidRPr="00023BC0">
        <w:rPr>
          <w:rFonts w:ascii="Times New Roman" w:hAnsi="Times New Roman" w:cs="Times New Roman"/>
          <w:b/>
          <w:sz w:val="28"/>
          <w:szCs w:val="28"/>
        </w:rPr>
        <w:t>Інформаційної</w:t>
      </w:r>
      <w:r>
        <w:rPr>
          <w:rFonts w:ascii="Times New Roman" w:hAnsi="Times New Roman" w:cs="Times New Roman"/>
          <w:b/>
          <w:sz w:val="28"/>
          <w:szCs w:val="28"/>
        </w:rPr>
        <w:t xml:space="preserve"> </w:t>
      </w:r>
      <w:r w:rsidRPr="00023BC0">
        <w:rPr>
          <w:rFonts w:ascii="Times New Roman" w:hAnsi="Times New Roman" w:cs="Times New Roman"/>
          <w:b/>
          <w:sz w:val="28"/>
          <w:szCs w:val="28"/>
        </w:rPr>
        <w:t>системи</w:t>
      </w:r>
      <w:r>
        <w:rPr>
          <w:rFonts w:ascii="Times New Roman" w:hAnsi="Times New Roman" w:cs="Times New Roman"/>
          <w:b/>
          <w:sz w:val="28"/>
          <w:szCs w:val="28"/>
        </w:rPr>
        <w:t xml:space="preserve"> </w:t>
      </w:r>
      <w:r w:rsidRPr="00023BC0">
        <w:rPr>
          <w:rFonts w:ascii="Times New Roman" w:hAnsi="Times New Roman" w:cs="Times New Roman"/>
          <w:b/>
          <w:sz w:val="28"/>
          <w:szCs w:val="28"/>
        </w:rPr>
        <w:t>моніторингу</w:t>
      </w:r>
      <w:r>
        <w:rPr>
          <w:rFonts w:ascii="Times New Roman" w:hAnsi="Times New Roman" w:cs="Times New Roman"/>
          <w:b/>
          <w:sz w:val="28"/>
          <w:szCs w:val="28"/>
        </w:rPr>
        <w:t xml:space="preserve"> </w:t>
      </w:r>
      <w:r w:rsidRPr="00023BC0">
        <w:rPr>
          <w:rFonts w:ascii="Times New Roman" w:hAnsi="Times New Roman" w:cs="Times New Roman"/>
          <w:b/>
          <w:sz w:val="28"/>
          <w:szCs w:val="28"/>
        </w:rPr>
        <w:t>реалізації</w:t>
      </w:r>
      <w:r>
        <w:rPr>
          <w:rFonts w:ascii="Times New Roman" w:hAnsi="Times New Roman" w:cs="Times New Roman"/>
          <w:b/>
          <w:sz w:val="28"/>
          <w:szCs w:val="28"/>
        </w:rPr>
        <w:t xml:space="preserve"> </w:t>
      </w:r>
      <w:r w:rsidRPr="00023BC0">
        <w:rPr>
          <w:rFonts w:ascii="Times New Roman" w:hAnsi="Times New Roman" w:cs="Times New Roman"/>
          <w:b/>
          <w:sz w:val="28"/>
          <w:szCs w:val="28"/>
        </w:rPr>
        <w:t>державної</w:t>
      </w:r>
      <w:r>
        <w:rPr>
          <w:rFonts w:ascii="Times New Roman" w:hAnsi="Times New Roman" w:cs="Times New Roman"/>
          <w:b/>
          <w:sz w:val="28"/>
          <w:szCs w:val="28"/>
        </w:rPr>
        <w:t xml:space="preserve"> </w:t>
      </w:r>
      <w:r w:rsidRPr="00023BC0">
        <w:rPr>
          <w:rFonts w:ascii="Times New Roman" w:hAnsi="Times New Roman" w:cs="Times New Roman"/>
          <w:b/>
          <w:sz w:val="28"/>
          <w:szCs w:val="28"/>
        </w:rPr>
        <w:t>антикорупційної</w:t>
      </w:r>
      <w:r>
        <w:rPr>
          <w:rFonts w:ascii="Times New Roman" w:hAnsi="Times New Roman" w:cs="Times New Roman"/>
          <w:b/>
          <w:sz w:val="28"/>
          <w:szCs w:val="28"/>
        </w:rPr>
        <w:t xml:space="preserve"> </w:t>
      </w:r>
      <w:r w:rsidRPr="00023BC0">
        <w:rPr>
          <w:rFonts w:ascii="Times New Roman" w:hAnsi="Times New Roman" w:cs="Times New Roman"/>
          <w:b/>
          <w:sz w:val="28"/>
          <w:szCs w:val="28"/>
        </w:rPr>
        <w:t>політики</w:t>
      </w:r>
      <w:r w:rsidRPr="00023BC0">
        <w:rPr>
          <w:rFonts w:ascii="Times New Roman" w:hAnsi="Times New Roman" w:cs="Times New Roman"/>
          <w:sz w:val="28"/>
          <w:szCs w:val="28"/>
        </w:rPr>
        <w:t xml:space="preserve"> </w:t>
      </w:r>
    </w:p>
    <w:p w14:paraId="19C9372E" w14:textId="77777777" w:rsidR="00023BC0" w:rsidRPr="00113EFA" w:rsidRDefault="00023BC0" w:rsidP="00023BC0">
      <w:pPr>
        <w:spacing w:after="0"/>
        <w:jc w:val="center"/>
        <w:rPr>
          <w:rFonts w:ascii="Times New Roman" w:hAnsi="Times New Roman" w:cs="Times New Roman"/>
          <w:sz w:val="24"/>
          <w:szCs w:val="24"/>
        </w:rPr>
      </w:pPr>
    </w:p>
    <w:p w14:paraId="57568D57" w14:textId="17C249D4" w:rsidR="00023BC0" w:rsidRDefault="00023BC0" w:rsidP="00023BC0">
      <w:pPr>
        <w:spacing w:after="0"/>
        <w:jc w:val="center"/>
        <w:rPr>
          <w:rFonts w:ascii="Times New Roman" w:hAnsi="Times New Roman" w:cs="Times New Roman"/>
          <w:sz w:val="28"/>
          <w:szCs w:val="28"/>
        </w:rPr>
      </w:pPr>
      <w:r w:rsidRPr="00023BC0">
        <w:rPr>
          <w:rFonts w:ascii="Times New Roman" w:hAnsi="Times New Roman" w:cs="Times New Roman"/>
          <w:sz w:val="28"/>
          <w:szCs w:val="28"/>
        </w:rPr>
        <w:t>(Згідно</w:t>
      </w:r>
      <w:r>
        <w:rPr>
          <w:rFonts w:ascii="Times New Roman" w:hAnsi="Times New Roman" w:cs="Times New Roman"/>
          <w:sz w:val="28"/>
          <w:szCs w:val="28"/>
        </w:rPr>
        <w:t xml:space="preserve"> </w:t>
      </w:r>
      <w:r w:rsidRPr="00023BC0">
        <w:rPr>
          <w:rFonts w:ascii="Times New Roman" w:hAnsi="Times New Roman" w:cs="Times New Roman"/>
          <w:sz w:val="28"/>
          <w:szCs w:val="28"/>
        </w:rPr>
        <w:t>з</w:t>
      </w:r>
      <w:r>
        <w:rPr>
          <w:rFonts w:ascii="Times New Roman" w:hAnsi="Times New Roman" w:cs="Times New Roman"/>
          <w:sz w:val="28"/>
          <w:szCs w:val="28"/>
        </w:rPr>
        <w:t xml:space="preserve"> </w:t>
      </w:r>
      <w:r w:rsidRPr="00023BC0">
        <w:rPr>
          <w:rFonts w:ascii="Times New Roman" w:hAnsi="Times New Roman" w:cs="Times New Roman"/>
          <w:sz w:val="28"/>
          <w:szCs w:val="28"/>
        </w:rPr>
        <w:t>постановою</w:t>
      </w:r>
      <w:r>
        <w:rPr>
          <w:rFonts w:ascii="Times New Roman" w:hAnsi="Times New Roman" w:cs="Times New Roman"/>
          <w:sz w:val="28"/>
          <w:szCs w:val="28"/>
        </w:rPr>
        <w:t xml:space="preserve"> </w:t>
      </w:r>
      <w:r w:rsidRPr="00023BC0">
        <w:rPr>
          <w:rFonts w:ascii="Times New Roman" w:hAnsi="Times New Roman" w:cs="Times New Roman"/>
          <w:sz w:val="28"/>
          <w:szCs w:val="28"/>
        </w:rPr>
        <w:t>КМУ</w:t>
      </w:r>
      <w:r>
        <w:rPr>
          <w:rFonts w:ascii="Times New Roman" w:hAnsi="Times New Roman" w:cs="Times New Roman"/>
          <w:sz w:val="28"/>
          <w:szCs w:val="28"/>
        </w:rPr>
        <w:t xml:space="preserve"> </w:t>
      </w:r>
      <w:r w:rsidRPr="00023BC0">
        <w:rPr>
          <w:rFonts w:ascii="Times New Roman" w:hAnsi="Times New Roman" w:cs="Times New Roman"/>
          <w:sz w:val="28"/>
          <w:szCs w:val="28"/>
        </w:rPr>
        <w:t>від</w:t>
      </w:r>
      <w:r>
        <w:rPr>
          <w:rFonts w:ascii="Times New Roman" w:hAnsi="Times New Roman" w:cs="Times New Roman"/>
          <w:sz w:val="28"/>
          <w:szCs w:val="28"/>
        </w:rPr>
        <w:t xml:space="preserve"> </w:t>
      </w:r>
      <w:r w:rsidRPr="00023BC0">
        <w:rPr>
          <w:rFonts w:ascii="Times New Roman" w:hAnsi="Times New Roman" w:cs="Times New Roman"/>
          <w:sz w:val="28"/>
          <w:szCs w:val="28"/>
        </w:rPr>
        <w:t>31.12.2025</w:t>
      </w:r>
      <w:r>
        <w:rPr>
          <w:rFonts w:ascii="Times New Roman" w:hAnsi="Times New Roman" w:cs="Times New Roman"/>
          <w:sz w:val="28"/>
          <w:szCs w:val="28"/>
        </w:rPr>
        <w:t xml:space="preserve"> </w:t>
      </w:r>
      <w:r w:rsidR="00437784">
        <w:rPr>
          <w:rFonts w:ascii="Times New Roman" w:hAnsi="Times New Roman" w:cs="Times New Roman"/>
          <w:sz w:val="28"/>
          <w:szCs w:val="28"/>
        </w:rPr>
        <w:t>№178</w:t>
      </w:r>
      <w:r w:rsidRPr="00023BC0">
        <w:rPr>
          <w:rFonts w:ascii="Times New Roman" w:hAnsi="Times New Roman" w:cs="Times New Roman"/>
          <w:sz w:val="28"/>
          <w:szCs w:val="28"/>
        </w:rPr>
        <w:t>6</w:t>
      </w:r>
      <w:r>
        <w:rPr>
          <w:rFonts w:ascii="Times New Roman" w:hAnsi="Times New Roman" w:cs="Times New Roman"/>
          <w:sz w:val="28"/>
          <w:szCs w:val="28"/>
        </w:rPr>
        <w:t xml:space="preserve"> </w:t>
      </w:r>
      <w:r w:rsidRPr="00023BC0">
        <w:rPr>
          <w:rFonts w:ascii="Times New Roman" w:hAnsi="Times New Roman" w:cs="Times New Roman"/>
          <w:sz w:val="28"/>
          <w:szCs w:val="28"/>
        </w:rPr>
        <w:t>виконання</w:t>
      </w:r>
      <w:r>
        <w:rPr>
          <w:rFonts w:ascii="Times New Roman" w:hAnsi="Times New Roman" w:cs="Times New Roman"/>
          <w:sz w:val="28"/>
          <w:szCs w:val="28"/>
        </w:rPr>
        <w:t xml:space="preserve"> </w:t>
      </w:r>
      <w:r w:rsidRPr="00023BC0">
        <w:rPr>
          <w:rFonts w:ascii="Times New Roman" w:hAnsi="Times New Roman" w:cs="Times New Roman"/>
          <w:sz w:val="28"/>
          <w:szCs w:val="28"/>
        </w:rPr>
        <w:t>заходів</w:t>
      </w:r>
      <w:r>
        <w:rPr>
          <w:rFonts w:ascii="Times New Roman" w:hAnsi="Times New Roman" w:cs="Times New Roman"/>
          <w:sz w:val="28"/>
          <w:szCs w:val="28"/>
        </w:rPr>
        <w:t xml:space="preserve"> </w:t>
      </w:r>
      <w:r w:rsidRPr="00023BC0">
        <w:rPr>
          <w:rFonts w:ascii="Times New Roman" w:hAnsi="Times New Roman" w:cs="Times New Roman"/>
          <w:sz w:val="28"/>
          <w:szCs w:val="28"/>
        </w:rPr>
        <w:t>Державної</w:t>
      </w:r>
      <w:r>
        <w:rPr>
          <w:rFonts w:ascii="Times New Roman" w:hAnsi="Times New Roman" w:cs="Times New Roman"/>
          <w:sz w:val="28"/>
          <w:szCs w:val="28"/>
        </w:rPr>
        <w:t xml:space="preserve"> </w:t>
      </w:r>
      <w:r w:rsidRPr="00023BC0">
        <w:rPr>
          <w:rFonts w:ascii="Times New Roman" w:hAnsi="Times New Roman" w:cs="Times New Roman"/>
          <w:sz w:val="28"/>
          <w:szCs w:val="28"/>
        </w:rPr>
        <w:t>антикорупційної програми</w:t>
      </w:r>
      <w:r>
        <w:rPr>
          <w:rFonts w:ascii="Times New Roman" w:hAnsi="Times New Roman" w:cs="Times New Roman"/>
          <w:sz w:val="28"/>
          <w:szCs w:val="28"/>
        </w:rPr>
        <w:t xml:space="preserve"> </w:t>
      </w:r>
      <w:r w:rsidR="00A134C6">
        <w:rPr>
          <w:rFonts w:ascii="Times New Roman" w:hAnsi="Times New Roman" w:cs="Times New Roman"/>
          <w:sz w:val="28"/>
          <w:szCs w:val="28"/>
        </w:rPr>
        <w:br/>
      </w:r>
      <w:r w:rsidRPr="00023BC0">
        <w:rPr>
          <w:rFonts w:ascii="Times New Roman" w:hAnsi="Times New Roman" w:cs="Times New Roman"/>
          <w:sz w:val="28"/>
          <w:szCs w:val="28"/>
        </w:rPr>
        <w:t>на</w:t>
      </w:r>
      <w:r w:rsidR="00A134C6">
        <w:rPr>
          <w:rFonts w:ascii="Times New Roman" w:hAnsi="Times New Roman" w:cs="Times New Roman"/>
          <w:sz w:val="28"/>
          <w:szCs w:val="28"/>
        </w:rPr>
        <w:t xml:space="preserve"> </w:t>
      </w:r>
      <w:r w:rsidRPr="00023BC0">
        <w:rPr>
          <w:rFonts w:ascii="Times New Roman" w:hAnsi="Times New Roman" w:cs="Times New Roman"/>
          <w:sz w:val="28"/>
          <w:szCs w:val="28"/>
        </w:rPr>
        <w:t>2023</w:t>
      </w:r>
      <w:r>
        <w:rPr>
          <w:rFonts w:ascii="Times New Roman" w:hAnsi="Times New Roman" w:cs="Times New Roman"/>
          <w:sz w:val="28"/>
          <w:szCs w:val="28"/>
        </w:rPr>
        <w:t xml:space="preserve"> – </w:t>
      </w:r>
      <w:r w:rsidRPr="00023BC0">
        <w:rPr>
          <w:rFonts w:ascii="Times New Roman" w:hAnsi="Times New Roman" w:cs="Times New Roman"/>
          <w:sz w:val="28"/>
          <w:szCs w:val="28"/>
        </w:rPr>
        <w:t>2025 роки</w:t>
      </w:r>
      <w:r>
        <w:rPr>
          <w:rFonts w:ascii="Times New Roman" w:hAnsi="Times New Roman" w:cs="Times New Roman"/>
          <w:sz w:val="28"/>
          <w:szCs w:val="28"/>
        </w:rPr>
        <w:t xml:space="preserve"> </w:t>
      </w:r>
      <w:r w:rsidRPr="00023BC0">
        <w:rPr>
          <w:rFonts w:ascii="Times New Roman" w:hAnsi="Times New Roman" w:cs="Times New Roman"/>
          <w:sz w:val="28"/>
          <w:szCs w:val="28"/>
        </w:rPr>
        <w:t>продовжено</w:t>
      </w:r>
      <w:r>
        <w:rPr>
          <w:rFonts w:ascii="Times New Roman" w:hAnsi="Times New Roman" w:cs="Times New Roman"/>
          <w:sz w:val="28"/>
          <w:szCs w:val="28"/>
        </w:rPr>
        <w:t xml:space="preserve"> </w:t>
      </w:r>
      <w:r w:rsidRPr="00023BC0">
        <w:rPr>
          <w:rFonts w:ascii="Times New Roman" w:hAnsi="Times New Roman" w:cs="Times New Roman"/>
          <w:sz w:val="28"/>
          <w:szCs w:val="28"/>
        </w:rPr>
        <w:t>до</w:t>
      </w:r>
      <w:r>
        <w:rPr>
          <w:rFonts w:ascii="Times New Roman" w:hAnsi="Times New Roman" w:cs="Times New Roman"/>
          <w:sz w:val="28"/>
          <w:szCs w:val="28"/>
        </w:rPr>
        <w:t xml:space="preserve"> </w:t>
      </w:r>
      <w:r w:rsidRPr="00023BC0">
        <w:rPr>
          <w:rFonts w:ascii="Times New Roman" w:hAnsi="Times New Roman" w:cs="Times New Roman"/>
          <w:sz w:val="28"/>
          <w:szCs w:val="28"/>
        </w:rPr>
        <w:t>дня</w:t>
      </w:r>
      <w:r>
        <w:rPr>
          <w:rFonts w:ascii="Times New Roman" w:hAnsi="Times New Roman" w:cs="Times New Roman"/>
          <w:sz w:val="28"/>
          <w:szCs w:val="28"/>
        </w:rPr>
        <w:t xml:space="preserve"> </w:t>
      </w:r>
      <w:r w:rsidRPr="00023BC0">
        <w:rPr>
          <w:rFonts w:ascii="Times New Roman" w:hAnsi="Times New Roman" w:cs="Times New Roman"/>
          <w:sz w:val="28"/>
          <w:szCs w:val="28"/>
        </w:rPr>
        <w:t>набрання</w:t>
      </w:r>
      <w:r>
        <w:rPr>
          <w:rFonts w:ascii="Times New Roman" w:hAnsi="Times New Roman" w:cs="Times New Roman"/>
          <w:sz w:val="28"/>
          <w:szCs w:val="28"/>
        </w:rPr>
        <w:t xml:space="preserve"> </w:t>
      </w:r>
      <w:r w:rsidRPr="00023BC0">
        <w:rPr>
          <w:rFonts w:ascii="Times New Roman" w:hAnsi="Times New Roman" w:cs="Times New Roman"/>
          <w:sz w:val="28"/>
          <w:szCs w:val="28"/>
        </w:rPr>
        <w:t>чинності</w:t>
      </w:r>
      <w:r>
        <w:rPr>
          <w:rFonts w:ascii="Times New Roman" w:hAnsi="Times New Roman" w:cs="Times New Roman"/>
          <w:sz w:val="28"/>
          <w:szCs w:val="28"/>
        </w:rPr>
        <w:t xml:space="preserve"> </w:t>
      </w:r>
      <w:r w:rsidRPr="00023BC0">
        <w:rPr>
          <w:rFonts w:ascii="Times New Roman" w:hAnsi="Times New Roman" w:cs="Times New Roman"/>
          <w:sz w:val="28"/>
          <w:szCs w:val="28"/>
        </w:rPr>
        <w:t>Державною</w:t>
      </w:r>
      <w:r>
        <w:rPr>
          <w:rFonts w:ascii="Times New Roman" w:hAnsi="Times New Roman" w:cs="Times New Roman"/>
          <w:sz w:val="28"/>
          <w:szCs w:val="28"/>
        </w:rPr>
        <w:t xml:space="preserve"> </w:t>
      </w:r>
      <w:r w:rsidRPr="00023BC0">
        <w:rPr>
          <w:rFonts w:ascii="Times New Roman" w:hAnsi="Times New Roman" w:cs="Times New Roman"/>
          <w:sz w:val="28"/>
          <w:szCs w:val="28"/>
        </w:rPr>
        <w:t>антикорупційною</w:t>
      </w:r>
      <w:r>
        <w:rPr>
          <w:rFonts w:ascii="Times New Roman" w:hAnsi="Times New Roman" w:cs="Times New Roman"/>
          <w:sz w:val="28"/>
          <w:szCs w:val="28"/>
        </w:rPr>
        <w:t xml:space="preserve"> </w:t>
      </w:r>
      <w:r w:rsidRPr="00023BC0">
        <w:rPr>
          <w:rFonts w:ascii="Times New Roman" w:hAnsi="Times New Roman" w:cs="Times New Roman"/>
          <w:sz w:val="28"/>
          <w:szCs w:val="28"/>
        </w:rPr>
        <w:t>програмою</w:t>
      </w:r>
      <w:r>
        <w:rPr>
          <w:rFonts w:ascii="Times New Roman" w:hAnsi="Times New Roman" w:cs="Times New Roman"/>
          <w:sz w:val="28"/>
          <w:szCs w:val="28"/>
        </w:rPr>
        <w:t xml:space="preserve"> </w:t>
      </w:r>
      <w:r w:rsidRPr="00023BC0">
        <w:rPr>
          <w:rFonts w:ascii="Times New Roman" w:hAnsi="Times New Roman" w:cs="Times New Roman"/>
          <w:sz w:val="28"/>
          <w:szCs w:val="28"/>
        </w:rPr>
        <w:t>на</w:t>
      </w:r>
      <w:r>
        <w:rPr>
          <w:rFonts w:ascii="Times New Roman" w:hAnsi="Times New Roman" w:cs="Times New Roman"/>
          <w:sz w:val="28"/>
          <w:szCs w:val="28"/>
        </w:rPr>
        <w:t xml:space="preserve"> </w:t>
      </w:r>
      <w:r w:rsidRPr="00023BC0">
        <w:rPr>
          <w:rFonts w:ascii="Times New Roman" w:hAnsi="Times New Roman" w:cs="Times New Roman"/>
          <w:sz w:val="28"/>
          <w:szCs w:val="28"/>
        </w:rPr>
        <w:t>наступний</w:t>
      </w:r>
      <w:r>
        <w:rPr>
          <w:rFonts w:ascii="Times New Roman" w:hAnsi="Times New Roman" w:cs="Times New Roman"/>
          <w:sz w:val="28"/>
          <w:szCs w:val="28"/>
        </w:rPr>
        <w:t xml:space="preserve"> </w:t>
      </w:r>
      <w:r w:rsidR="00F14E06">
        <w:rPr>
          <w:rFonts w:ascii="Times New Roman" w:hAnsi="Times New Roman" w:cs="Times New Roman"/>
          <w:sz w:val="28"/>
          <w:szCs w:val="28"/>
        </w:rPr>
        <w:t>період)</w:t>
      </w:r>
    </w:p>
    <w:p w14:paraId="2E793433" w14:textId="77777777" w:rsidR="00023BC0" w:rsidRPr="00113EFA" w:rsidRDefault="00023BC0" w:rsidP="00023BC0">
      <w:pPr>
        <w:spacing w:after="0"/>
        <w:jc w:val="center"/>
        <w:rPr>
          <w:rFonts w:ascii="Times New Roman" w:hAnsi="Times New Roman" w:cs="Times New Roman"/>
          <w:sz w:val="24"/>
          <w:szCs w:val="24"/>
        </w:rPr>
      </w:pPr>
    </w:p>
    <w:tbl>
      <w:tblPr>
        <w:tblStyle w:val="a3"/>
        <w:tblW w:w="15188" w:type="dxa"/>
        <w:tblLayout w:type="fixed"/>
        <w:tblLook w:val="04A0" w:firstRow="1" w:lastRow="0" w:firstColumn="1" w:lastColumn="0" w:noHBand="0" w:noVBand="1"/>
      </w:tblPr>
      <w:tblGrid>
        <w:gridCol w:w="3794"/>
        <w:gridCol w:w="1164"/>
        <w:gridCol w:w="1245"/>
        <w:gridCol w:w="2127"/>
        <w:gridCol w:w="1472"/>
        <w:gridCol w:w="1676"/>
        <w:gridCol w:w="2346"/>
        <w:gridCol w:w="1364"/>
      </w:tblGrid>
      <w:tr w:rsidR="007C0950" w:rsidRPr="00023BC0" w14:paraId="04545FFE" w14:textId="77777777" w:rsidTr="00A134C6">
        <w:trPr>
          <w:trHeight w:val="315"/>
        </w:trPr>
        <w:tc>
          <w:tcPr>
            <w:tcW w:w="3794" w:type="dxa"/>
            <w:vMerge w:val="restart"/>
          </w:tcPr>
          <w:p w14:paraId="7AD44A16" w14:textId="77777777" w:rsidR="007C0950" w:rsidRPr="00023BC0" w:rsidRDefault="007C0950" w:rsidP="00023BC0">
            <w:pPr>
              <w:jc w:val="center"/>
              <w:rPr>
                <w:rFonts w:ascii="Times New Roman" w:hAnsi="Times New Roman" w:cs="Times New Roman"/>
                <w:sz w:val="24"/>
                <w:szCs w:val="24"/>
              </w:rPr>
            </w:pPr>
            <w:r w:rsidRPr="00023BC0">
              <w:rPr>
                <w:rFonts w:ascii="Times New Roman" w:hAnsi="Times New Roman" w:cs="Times New Roman"/>
                <w:sz w:val="24"/>
                <w:szCs w:val="24"/>
              </w:rPr>
              <w:t>Найменування та зміст заходу</w:t>
            </w:r>
          </w:p>
        </w:tc>
        <w:tc>
          <w:tcPr>
            <w:tcW w:w="2409" w:type="dxa"/>
            <w:gridSpan w:val="2"/>
          </w:tcPr>
          <w:p w14:paraId="3D2B2BB9" w14:textId="77777777" w:rsidR="007C0950" w:rsidRPr="00023BC0" w:rsidRDefault="007C0950" w:rsidP="00023BC0">
            <w:pPr>
              <w:jc w:val="center"/>
              <w:rPr>
                <w:rFonts w:ascii="Times New Roman" w:hAnsi="Times New Roman" w:cs="Times New Roman"/>
                <w:sz w:val="24"/>
                <w:szCs w:val="24"/>
              </w:rPr>
            </w:pPr>
            <w:r w:rsidRPr="00023BC0">
              <w:rPr>
                <w:rFonts w:ascii="Times New Roman" w:hAnsi="Times New Roman" w:cs="Times New Roman"/>
                <w:sz w:val="24"/>
                <w:szCs w:val="24"/>
              </w:rPr>
              <w:t>Строки</w:t>
            </w:r>
            <w:r>
              <w:rPr>
                <w:rFonts w:ascii="Times New Roman" w:hAnsi="Times New Roman" w:cs="Times New Roman"/>
                <w:sz w:val="24"/>
                <w:szCs w:val="24"/>
              </w:rPr>
              <w:t xml:space="preserve"> </w:t>
            </w:r>
            <w:r w:rsidRPr="00023BC0">
              <w:rPr>
                <w:rFonts w:ascii="Times New Roman" w:hAnsi="Times New Roman" w:cs="Times New Roman"/>
                <w:sz w:val="24"/>
                <w:szCs w:val="24"/>
              </w:rPr>
              <w:t>виконання</w:t>
            </w:r>
          </w:p>
        </w:tc>
        <w:tc>
          <w:tcPr>
            <w:tcW w:w="2127" w:type="dxa"/>
            <w:vMerge w:val="restart"/>
          </w:tcPr>
          <w:p w14:paraId="3C392A41" w14:textId="77777777" w:rsidR="007C0950" w:rsidRPr="00023BC0" w:rsidRDefault="007C0950" w:rsidP="00023BC0">
            <w:pPr>
              <w:jc w:val="center"/>
              <w:rPr>
                <w:rFonts w:ascii="Times New Roman" w:hAnsi="Times New Roman" w:cs="Times New Roman"/>
                <w:sz w:val="24"/>
                <w:szCs w:val="24"/>
              </w:rPr>
            </w:pPr>
            <w:r w:rsidRPr="00023BC0">
              <w:rPr>
                <w:rFonts w:ascii="Times New Roman" w:hAnsi="Times New Roman" w:cs="Times New Roman"/>
                <w:sz w:val="24"/>
                <w:szCs w:val="24"/>
              </w:rPr>
              <w:t>Виконавці</w:t>
            </w:r>
          </w:p>
        </w:tc>
        <w:tc>
          <w:tcPr>
            <w:tcW w:w="3148" w:type="dxa"/>
            <w:gridSpan w:val="2"/>
          </w:tcPr>
          <w:p w14:paraId="7816D57A" w14:textId="77777777" w:rsidR="007C0950" w:rsidRPr="00023BC0" w:rsidRDefault="007C0950" w:rsidP="00023BC0">
            <w:pPr>
              <w:jc w:val="center"/>
              <w:rPr>
                <w:rFonts w:ascii="Times New Roman" w:hAnsi="Times New Roman" w:cs="Times New Roman"/>
                <w:sz w:val="24"/>
                <w:szCs w:val="24"/>
              </w:rPr>
            </w:pPr>
            <w:r w:rsidRPr="00023BC0">
              <w:rPr>
                <w:rFonts w:ascii="Times New Roman" w:hAnsi="Times New Roman" w:cs="Times New Roman"/>
                <w:sz w:val="24"/>
                <w:szCs w:val="24"/>
              </w:rPr>
              <w:t>Фінансові</w:t>
            </w:r>
            <w:r>
              <w:rPr>
                <w:rFonts w:ascii="Times New Roman" w:hAnsi="Times New Roman" w:cs="Times New Roman"/>
                <w:sz w:val="24"/>
                <w:szCs w:val="24"/>
              </w:rPr>
              <w:t xml:space="preserve"> </w:t>
            </w:r>
            <w:r w:rsidRPr="00023BC0">
              <w:rPr>
                <w:rFonts w:ascii="Times New Roman" w:hAnsi="Times New Roman" w:cs="Times New Roman"/>
                <w:sz w:val="24"/>
                <w:szCs w:val="24"/>
              </w:rPr>
              <w:t>ресурси</w:t>
            </w:r>
          </w:p>
        </w:tc>
        <w:tc>
          <w:tcPr>
            <w:tcW w:w="2346" w:type="dxa"/>
            <w:vMerge w:val="restart"/>
          </w:tcPr>
          <w:p w14:paraId="1F08AFAB" w14:textId="77777777" w:rsidR="007C0950" w:rsidRPr="00023BC0" w:rsidRDefault="007C0950" w:rsidP="00023BC0">
            <w:pPr>
              <w:jc w:val="center"/>
              <w:rPr>
                <w:rFonts w:ascii="Times New Roman" w:hAnsi="Times New Roman" w:cs="Times New Roman"/>
                <w:sz w:val="24"/>
                <w:szCs w:val="24"/>
              </w:rPr>
            </w:pPr>
            <w:r w:rsidRPr="00023BC0">
              <w:rPr>
                <w:rFonts w:ascii="Times New Roman" w:hAnsi="Times New Roman" w:cs="Times New Roman"/>
                <w:sz w:val="24"/>
                <w:szCs w:val="24"/>
              </w:rPr>
              <w:t>Показник (індикатор) виконання</w:t>
            </w:r>
          </w:p>
        </w:tc>
        <w:tc>
          <w:tcPr>
            <w:tcW w:w="1364" w:type="dxa"/>
            <w:vMerge w:val="restart"/>
          </w:tcPr>
          <w:p w14:paraId="2B4800D3" w14:textId="77777777" w:rsidR="007C0950" w:rsidRPr="00023BC0" w:rsidRDefault="007C0950" w:rsidP="00023BC0">
            <w:pPr>
              <w:jc w:val="center"/>
              <w:rPr>
                <w:rFonts w:ascii="Times New Roman" w:hAnsi="Times New Roman" w:cs="Times New Roman"/>
                <w:sz w:val="24"/>
                <w:szCs w:val="24"/>
              </w:rPr>
            </w:pPr>
            <w:r w:rsidRPr="00023BC0">
              <w:rPr>
                <w:rFonts w:ascii="Times New Roman" w:hAnsi="Times New Roman" w:cs="Times New Roman"/>
                <w:sz w:val="24"/>
                <w:szCs w:val="24"/>
              </w:rPr>
              <w:t>Джерело даних</w:t>
            </w:r>
          </w:p>
        </w:tc>
      </w:tr>
      <w:tr w:rsidR="007C0950" w:rsidRPr="00023BC0" w14:paraId="3F0FCABE" w14:textId="77777777" w:rsidTr="00A134C6">
        <w:trPr>
          <w:trHeight w:val="225"/>
        </w:trPr>
        <w:tc>
          <w:tcPr>
            <w:tcW w:w="3794" w:type="dxa"/>
            <w:vMerge/>
          </w:tcPr>
          <w:p w14:paraId="33F355BC" w14:textId="77777777" w:rsidR="007C0950" w:rsidRPr="00023BC0" w:rsidRDefault="007C0950" w:rsidP="00023BC0">
            <w:pPr>
              <w:jc w:val="center"/>
              <w:rPr>
                <w:rFonts w:ascii="Times New Roman" w:hAnsi="Times New Roman" w:cs="Times New Roman"/>
                <w:sz w:val="24"/>
                <w:szCs w:val="24"/>
              </w:rPr>
            </w:pPr>
          </w:p>
        </w:tc>
        <w:tc>
          <w:tcPr>
            <w:tcW w:w="1164" w:type="dxa"/>
          </w:tcPr>
          <w:p w14:paraId="192CEB8F" w14:textId="77777777" w:rsidR="007C0950" w:rsidRPr="00023BC0" w:rsidRDefault="007C0950" w:rsidP="00023BC0">
            <w:pPr>
              <w:jc w:val="center"/>
              <w:rPr>
                <w:rFonts w:ascii="Times New Roman" w:hAnsi="Times New Roman" w:cs="Times New Roman"/>
                <w:sz w:val="24"/>
                <w:szCs w:val="24"/>
              </w:rPr>
            </w:pPr>
            <w:r w:rsidRPr="00023BC0">
              <w:rPr>
                <w:rFonts w:ascii="Times New Roman" w:hAnsi="Times New Roman" w:cs="Times New Roman"/>
                <w:sz w:val="24"/>
                <w:szCs w:val="24"/>
              </w:rPr>
              <w:t>дата початку</w:t>
            </w:r>
          </w:p>
        </w:tc>
        <w:tc>
          <w:tcPr>
            <w:tcW w:w="1245" w:type="dxa"/>
          </w:tcPr>
          <w:p w14:paraId="6B5593C1" w14:textId="2DF742D3" w:rsidR="007C0950" w:rsidRPr="00023BC0" w:rsidRDefault="007C0950" w:rsidP="00113EFA">
            <w:pPr>
              <w:ind w:left="-138" w:right="-108"/>
              <w:jc w:val="center"/>
              <w:rPr>
                <w:rFonts w:ascii="Times New Roman" w:hAnsi="Times New Roman" w:cs="Times New Roman"/>
                <w:sz w:val="24"/>
                <w:szCs w:val="24"/>
              </w:rPr>
            </w:pPr>
            <w:r w:rsidRPr="00023BC0">
              <w:rPr>
                <w:rFonts w:ascii="Times New Roman" w:hAnsi="Times New Roman" w:cs="Times New Roman"/>
                <w:sz w:val="24"/>
                <w:szCs w:val="24"/>
              </w:rPr>
              <w:t>дата завершення</w:t>
            </w:r>
          </w:p>
        </w:tc>
        <w:tc>
          <w:tcPr>
            <w:tcW w:w="2127" w:type="dxa"/>
            <w:vMerge/>
          </w:tcPr>
          <w:p w14:paraId="4D1245E7" w14:textId="77777777" w:rsidR="007C0950" w:rsidRPr="00023BC0" w:rsidRDefault="007C0950" w:rsidP="00023BC0">
            <w:pPr>
              <w:jc w:val="center"/>
              <w:rPr>
                <w:rFonts w:ascii="Times New Roman" w:hAnsi="Times New Roman" w:cs="Times New Roman"/>
                <w:sz w:val="24"/>
                <w:szCs w:val="24"/>
              </w:rPr>
            </w:pPr>
          </w:p>
        </w:tc>
        <w:tc>
          <w:tcPr>
            <w:tcW w:w="1472" w:type="dxa"/>
          </w:tcPr>
          <w:p w14:paraId="5110933F" w14:textId="7515266C" w:rsidR="007C0950" w:rsidRPr="00023BC0" w:rsidRDefault="007C0950" w:rsidP="00023BC0">
            <w:pPr>
              <w:jc w:val="center"/>
              <w:rPr>
                <w:rFonts w:ascii="Times New Roman" w:hAnsi="Times New Roman" w:cs="Times New Roman"/>
                <w:sz w:val="24"/>
                <w:szCs w:val="24"/>
              </w:rPr>
            </w:pPr>
            <w:r w:rsidRPr="00023BC0">
              <w:rPr>
                <w:rFonts w:ascii="Times New Roman" w:hAnsi="Times New Roman" w:cs="Times New Roman"/>
                <w:sz w:val="24"/>
                <w:szCs w:val="24"/>
              </w:rPr>
              <w:t xml:space="preserve">джерела </w:t>
            </w:r>
            <w:proofErr w:type="spellStart"/>
            <w:r w:rsidRPr="00023BC0">
              <w:rPr>
                <w:rFonts w:ascii="Times New Roman" w:hAnsi="Times New Roman" w:cs="Times New Roman"/>
                <w:sz w:val="24"/>
                <w:szCs w:val="24"/>
              </w:rPr>
              <w:t>фінансуван</w:t>
            </w:r>
            <w:proofErr w:type="spellEnd"/>
            <w:r w:rsidR="00113EFA">
              <w:rPr>
                <w:rFonts w:ascii="Times New Roman" w:hAnsi="Times New Roman" w:cs="Times New Roman"/>
                <w:sz w:val="24"/>
                <w:szCs w:val="24"/>
              </w:rPr>
              <w:t>-</w:t>
            </w:r>
            <w:r w:rsidRPr="00023BC0">
              <w:rPr>
                <w:rFonts w:ascii="Times New Roman" w:hAnsi="Times New Roman" w:cs="Times New Roman"/>
                <w:sz w:val="24"/>
                <w:szCs w:val="24"/>
              </w:rPr>
              <w:t>ня</w:t>
            </w:r>
          </w:p>
        </w:tc>
        <w:tc>
          <w:tcPr>
            <w:tcW w:w="1676" w:type="dxa"/>
          </w:tcPr>
          <w:p w14:paraId="03EDBA0C" w14:textId="77777777" w:rsidR="007C0950" w:rsidRPr="00023BC0" w:rsidRDefault="007C0950" w:rsidP="00023BC0">
            <w:pPr>
              <w:jc w:val="center"/>
              <w:rPr>
                <w:rFonts w:ascii="Times New Roman" w:hAnsi="Times New Roman" w:cs="Times New Roman"/>
                <w:sz w:val="24"/>
                <w:szCs w:val="24"/>
              </w:rPr>
            </w:pPr>
            <w:r w:rsidRPr="00023BC0">
              <w:rPr>
                <w:rFonts w:ascii="Times New Roman" w:hAnsi="Times New Roman" w:cs="Times New Roman"/>
                <w:sz w:val="24"/>
                <w:szCs w:val="24"/>
              </w:rPr>
              <w:t xml:space="preserve">обсяги фінансування, </w:t>
            </w:r>
            <w:proofErr w:type="spellStart"/>
            <w:r w:rsidRPr="00023BC0">
              <w:rPr>
                <w:rFonts w:ascii="Times New Roman" w:hAnsi="Times New Roman" w:cs="Times New Roman"/>
                <w:sz w:val="24"/>
                <w:szCs w:val="24"/>
              </w:rPr>
              <w:t>тис.гривень</w:t>
            </w:r>
            <w:proofErr w:type="spellEnd"/>
          </w:p>
        </w:tc>
        <w:tc>
          <w:tcPr>
            <w:tcW w:w="2346" w:type="dxa"/>
            <w:vMerge/>
          </w:tcPr>
          <w:p w14:paraId="52070FE3" w14:textId="77777777" w:rsidR="007C0950" w:rsidRPr="00023BC0" w:rsidRDefault="007C0950" w:rsidP="00023BC0">
            <w:pPr>
              <w:jc w:val="center"/>
              <w:rPr>
                <w:rFonts w:ascii="Times New Roman" w:hAnsi="Times New Roman" w:cs="Times New Roman"/>
                <w:sz w:val="24"/>
                <w:szCs w:val="24"/>
              </w:rPr>
            </w:pPr>
          </w:p>
        </w:tc>
        <w:tc>
          <w:tcPr>
            <w:tcW w:w="1364" w:type="dxa"/>
            <w:vMerge/>
          </w:tcPr>
          <w:p w14:paraId="73F953C6" w14:textId="77777777" w:rsidR="007C0950" w:rsidRPr="00023BC0" w:rsidRDefault="007C0950" w:rsidP="00023BC0">
            <w:pPr>
              <w:jc w:val="center"/>
              <w:rPr>
                <w:rFonts w:ascii="Times New Roman" w:hAnsi="Times New Roman" w:cs="Times New Roman"/>
                <w:sz w:val="24"/>
                <w:szCs w:val="24"/>
              </w:rPr>
            </w:pPr>
          </w:p>
        </w:tc>
      </w:tr>
      <w:tr w:rsidR="00A9534E" w:rsidRPr="00023BC0" w14:paraId="737BBF22" w14:textId="77777777" w:rsidTr="00A134C6">
        <w:tc>
          <w:tcPr>
            <w:tcW w:w="3794" w:type="dxa"/>
          </w:tcPr>
          <w:p w14:paraId="5BE19F95" w14:textId="081033A6" w:rsidR="00A9534E" w:rsidRPr="00A9534E" w:rsidRDefault="00154597" w:rsidP="00A9534E">
            <w:pPr>
              <w:rPr>
                <w:rFonts w:ascii="Times New Roman" w:hAnsi="Times New Roman" w:cs="Times New Roman"/>
                <w:sz w:val="24"/>
                <w:szCs w:val="24"/>
              </w:rPr>
            </w:pPr>
            <w:r w:rsidRPr="00154597">
              <w:rPr>
                <w:rFonts w:ascii="Times New Roman" w:hAnsi="Times New Roman" w:cs="Times New Roman"/>
                <w:sz w:val="24"/>
                <w:szCs w:val="24"/>
              </w:rPr>
              <w:t xml:space="preserve">2.5.2.1.2. </w:t>
            </w:r>
            <w:r w:rsidR="00A9534E" w:rsidRPr="00A9534E">
              <w:rPr>
                <w:rFonts w:ascii="Times New Roman" w:hAnsi="Times New Roman" w:cs="Times New Roman"/>
                <w:sz w:val="24"/>
                <w:szCs w:val="24"/>
              </w:rPr>
              <w:t xml:space="preserve">Проведення інвентаризації та моніторингу об’єктів культурної спадщини, що стали підставою для внесення до Списку історичних населених місць України, та перевірки наявності інших підстав для внесення населених місць до зазначеного Списку, а також актуалізація документації, необхідної для визнання міста, селища чи села історичним місцем, та внесення його до Списку історичних населених місць України, зокрема: </w:t>
            </w:r>
          </w:p>
          <w:p w14:paraId="79B3F8AF" w14:textId="3E88B292" w:rsidR="00A9534E" w:rsidRPr="00A9534E" w:rsidRDefault="00A9534E" w:rsidP="00A9534E">
            <w:pPr>
              <w:rPr>
                <w:rFonts w:ascii="Times New Roman" w:hAnsi="Times New Roman" w:cs="Times New Roman"/>
                <w:sz w:val="24"/>
                <w:szCs w:val="24"/>
              </w:rPr>
            </w:pPr>
            <w:r w:rsidRPr="00A9534E">
              <w:rPr>
                <w:rFonts w:ascii="Times New Roman" w:hAnsi="Times New Roman" w:cs="Times New Roman"/>
                <w:sz w:val="24"/>
                <w:szCs w:val="24"/>
              </w:rPr>
              <w:t xml:space="preserve">1) проведення перевірки наявності </w:t>
            </w:r>
            <w:r w:rsidRPr="00A9534E">
              <w:rPr>
                <w:rFonts w:ascii="Times New Roman" w:hAnsi="Times New Roman" w:cs="Times New Roman"/>
                <w:sz w:val="24"/>
                <w:szCs w:val="24"/>
              </w:rPr>
              <w:lastRenderedPageBreak/>
              <w:t xml:space="preserve">документації, необхідної для визнання міста, селища чи села історичним місцем, та внесення його до Списку історичних населених місць України, проведення наповнення документації (у разі виявлення неповноти) чи оформлення (створення) документації (у разі відсутності документації, але наявності підстав для внесення міста, селища чи села до Списку історичних населених місць України), оприлюднення результатів на офіційному </w:t>
            </w:r>
            <w:proofErr w:type="spellStart"/>
            <w:r w:rsidRPr="00A9534E">
              <w:rPr>
                <w:rFonts w:ascii="Times New Roman" w:hAnsi="Times New Roman" w:cs="Times New Roman"/>
                <w:sz w:val="24"/>
                <w:szCs w:val="24"/>
              </w:rPr>
              <w:t>вебсайті</w:t>
            </w:r>
            <w:proofErr w:type="spellEnd"/>
            <w:r w:rsidRPr="00A9534E">
              <w:rPr>
                <w:rFonts w:ascii="Times New Roman" w:hAnsi="Times New Roman" w:cs="Times New Roman"/>
                <w:sz w:val="24"/>
                <w:szCs w:val="24"/>
              </w:rPr>
              <w:t xml:space="preserve"> МКІП;</w:t>
            </w:r>
          </w:p>
          <w:p w14:paraId="6E5674B6" w14:textId="77777777" w:rsidR="00A134C6" w:rsidRDefault="00A9534E" w:rsidP="008F6DAF">
            <w:pPr>
              <w:ind w:right="-108"/>
              <w:rPr>
                <w:rFonts w:ascii="Times New Roman" w:hAnsi="Times New Roman" w:cs="Times New Roman"/>
                <w:sz w:val="24"/>
                <w:szCs w:val="24"/>
              </w:rPr>
            </w:pPr>
            <w:r w:rsidRPr="00A9534E">
              <w:rPr>
                <w:rFonts w:ascii="Times New Roman" w:hAnsi="Times New Roman" w:cs="Times New Roman"/>
                <w:sz w:val="24"/>
                <w:szCs w:val="24"/>
              </w:rPr>
              <w:t>2) проведення моніторингу об’єктів культурної спадщини, що стали підставою для віднесення населених пунктів до історичних населених місць, та перевірки відповідності населених пунктів іншим критеріям для перебування у Списку історичних населених місць України, а саме проведено обстеження наявності та стану об’єктів культурної спадщини, складено акт візуального обстеження за формою згідно з додатком 6 до Порядку обліку об’єктів культурної спадщини, затвердженого наказом Мі</w:t>
            </w:r>
            <w:r w:rsidR="00A134C6">
              <w:rPr>
                <w:rFonts w:ascii="Times New Roman" w:hAnsi="Times New Roman" w:cs="Times New Roman"/>
                <w:sz w:val="24"/>
                <w:szCs w:val="24"/>
              </w:rPr>
              <w:t xml:space="preserve">нкультури від 11 березня </w:t>
            </w:r>
          </w:p>
          <w:p w14:paraId="08583E73" w14:textId="38C9B03E" w:rsidR="00A9534E" w:rsidRPr="00A9534E" w:rsidRDefault="00A134C6" w:rsidP="008F6DAF">
            <w:pPr>
              <w:ind w:right="-108"/>
              <w:rPr>
                <w:rFonts w:ascii="Times New Roman" w:hAnsi="Times New Roman" w:cs="Times New Roman"/>
                <w:sz w:val="24"/>
                <w:szCs w:val="24"/>
              </w:rPr>
            </w:pPr>
            <w:r>
              <w:rPr>
                <w:rFonts w:ascii="Times New Roman" w:hAnsi="Times New Roman" w:cs="Times New Roman"/>
                <w:sz w:val="24"/>
                <w:szCs w:val="24"/>
              </w:rPr>
              <w:lastRenderedPageBreak/>
              <w:t xml:space="preserve">2013 року № 158, </w:t>
            </w:r>
            <w:r w:rsidR="00A9534E" w:rsidRPr="00A9534E">
              <w:rPr>
                <w:rFonts w:ascii="Times New Roman" w:hAnsi="Times New Roman" w:cs="Times New Roman"/>
                <w:sz w:val="24"/>
                <w:szCs w:val="24"/>
              </w:rPr>
              <w:t xml:space="preserve"> у редакції наказу Мінкультури від 27 червня </w:t>
            </w:r>
            <w:r>
              <w:rPr>
                <w:rFonts w:ascii="Times New Roman" w:hAnsi="Times New Roman" w:cs="Times New Roman"/>
                <w:sz w:val="24"/>
                <w:szCs w:val="24"/>
              </w:rPr>
              <w:br/>
            </w:r>
            <w:r w:rsidR="00A9534E" w:rsidRPr="00A9534E">
              <w:rPr>
                <w:rFonts w:ascii="Times New Roman" w:hAnsi="Times New Roman" w:cs="Times New Roman"/>
                <w:sz w:val="24"/>
                <w:szCs w:val="24"/>
              </w:rPr>
              <w:t>2019 р</w:t>
            </w:r>
            <w:r>
              <w:rPr>
                <w:rFonts w:ascii="Times New Roman" w:hAnsi="Times New Roman" w:cs="Times New Roman"/>
                <w:sz w:val="24"/>
                <w:szCs w:val="24"/>
              </w:rPr>
              <w:t xml:space="preserve">оку </w:t>
            </w:r>
            <w:r w:rsidR="00A9534E" w:rsidRPr="00A9534E">
              <w:rPr>
                <w:rFonts w:ascii="Times New Roman" w:hAnsi="Times New Roman" w:cs="Times New Roman"/>
                <w:sz w:val="24"/>
                <w:szCs w:val="24"/>
              </w:rPr>
              <w:t xml:space="preserve">№ 501, проведено перевірку збереження розпланування відповідно до минулих історичних епох (до початку XX століття), збереження основних композиційних центрів та композиційних осей населених місць, збереження рядової історичної забудови </w:t>
            </w:r>
            <w:r w:rsidRPr="00A134C6">
              <w:rPr>
                <w:rFonts w:ascii="Times New Roman" w:hAnsi="Times New Roman" w:cs="Times New Roman"/>
                <w:sz w:val="24"/>
                <w:szCs w:val="24"/>
              </w:rPr>
              <w:t>–</w:t>
            </w:r>
            <w:r w:rsidR="00A9534E" w:rsidRPr="00A9534E">
              <w:rPr>
                <w:rFonts w:ascii="Times New Roman" w:hAnsi="Times New Roman" w:cs="Times New Roman"/>
                <w:sz w:val="24"/>
                <w:szCs w:val="24"/>
              </w:rPr>
              <w:t xml:space="preserve"> із документуванням процесу моніторингу та його результатів; результати оприлюднено на офіційному </w:t>
            </w:r>
            <w:proofErr w:type="spellStart"/>
            <w:r w:rsidR="00A9534E" w:rsidRPr="00A9534E">
              <w:rPr>
                <w:rFonts w:ascii="Times New Roman" w:hAnsi="Times New Roman" w:cs="Times New Roman"/>
                <w:sz w:val="24"/>
                <w:szCs w:val="24"/>
              </w:rPr>
              <w:t>вебсайті</w:t>
            </w:r>
            <w:proofErr w:type="spellEnd"/>
            <w:r w:rsidR="00A9534E" w:rsidRPr="00A9534E">
              <w:rPr>
                <w:rFonts w:ascii="Times New Roman" w:hAnsi="Times New Roman" w:cs="Times New Roman"/>
                <w:sz w:val="24"/>
                <w:szCs w:val="24"/>
              </w:rPr>
              <w:t xml:space="preserve"> МКІП;</w:t>
            </w:r>
          </w:p>
          <w:p w14:paraId="3C607268" w14:textId="04CC935F" w:rsidR="00023BC0" w:rsidRPr="00023BC0" w:rsidRDefault="00A9534E" w:rsidP="00A134C6">
            <w:pPr>
              <w:rPr>
                <w:rFonts w:ascii="Times New Roman" w:hAnsi="Times New Roman" w:cs="Times New Roman"/>
                <w:sz w:val="24"/>
                <w:szCs w:val="24"/>
              </w:rPr>
            </w:pPr>
            <w:r w:rsidRPr="00A9534E">
              <w:rPr>
                <w:rFonts w:ascii="Times New Roman" w:hAnsi="Times New Roman" w:cs="Times New Roman"/>
                <w:sz w:val="24"/>
                <w:szCs w:val="24"/>
              </w:rPr>
              <w:t>3) формування переліку об’єктів культурної спадщини, які зникли (знищені, зруйновані) або втратили історичну (культурну) цінність, а також перелік</w:t>
            </w:r>
            <w:r w:rsidR="00A134C6">
              <w:rPr>
                <w:rFonts w:ascii="Times New Roman" w:hAnsi="Times New Roman" w:cs="Times New Roman"/>
                <w:sz w:val="24"/>
                <w:szCs w:val="24"/>
              </w:rPr>
              <w:t>у</w:t>
            </w:r>
            <w:r w:rsidRPr="00A9534E">
              <w:rPr>
                <w:rFonts w:ascii="Times New Roman" w:hAnsi="Times New Roman" w:cs="Times New Roman"/>
                <w:sz w:val="24"/>
                <w:szCs w:val="24"/>
              </w:rPr>
              <w:t xml:space="preserve"> історичних населених місць, які не відповідають критеріям для перебування у Списку історичних населених місць України; результати оприлюднено на офіційному </w:t>
            </w:r>
            <w:proofErr w:type="spellStart"/>
            <w:r w:rsidRPr="00A9534E">
              <w:rPr>
                <w:rFonts w:ascii="Times New Roman" w:hAnsi="Times New Roman" w:cs="Times New Roman"/>
                <w:sz w:val="24"/>
                <w:szCs w:val="24"/>
              </w:rPr>
              <w:t>вебсайті</w:t>
            </w:r>
            <w:proofErr w:type="spellEnd"/>
            <w:r w:rsidRPr="00A9534E">
              <w:rPr>
                <w:rFonts w:ascii="Times New Roman" w:hAnsi="Times New Roman" w:cs="Times New Roman"/>
                <w:sz w:val="24"/>
                <w:szCs w:val="24"/>
              </w:rPr>
              <w:t xml:space="preserve"> МКІП</w:t>
            </w:r>
          </w:p>
        </w:tc>
        <w:tc>
          <w:tcPr>
            <w:tcW w:w="1164" w:type="dxa"/>
          </w:tcPr>
          <w:p w14:paraId="5B11D533" w14:textId="1EF95295" w:rsidR="00023BC0" w:rsidRPr="00023BC0" w:rsidRDefault="00A134C6" w:rsidP="00CB50C2">
            <w:pPr>
              <w:jc w:val="center"/>
              <w:rPr>
                <w:rFonts w:ascii="Times New Roman" w:hAnsi="Times New Roman" w:cs="Times New Roman"/>
                <w:sz w:val="24"/>
                <w:szCs w:val="24"/>
              </w:rPr>
            </w:pPr>
            <w:r>
              <w:rPr>
                <w:rFonts w:ascii="Times New Roman" w:hAnsi="Times New Roman" w:cs="Times New Roman"/>
                <w:sz w:val="24"/>
                <w:szCs w:val="24"/>
              </w:rPr>
              <w:lastRenderedPageBreak/>
              <w:t>Б</w:t>
            </w:r>
            <w:r w:rsidR="00E44BA1" w:rsidRPr="00E44BA1">
              <w:rPr>
                <w:rFonts w:ascii="Times New Roman" w:hAnsi="Times New Roman" w:cs="Times New Roman"/>
                <w:sz w:val="24"/>
                <w:szCs w:val="24"/>
              </w:rPr>
              <w:t>ерезень 2023</w:t>
            </w:r>
            <w:r>
              <w:rPr>
                <w:rFonts w:ascii="Times New Roman" w:hAnsi="Times New Roman" w:cs="Times New Roman"/>
                <w:sz w:val="24"/>
                <w:szCs w:val="24"/>
              </w:rPr>
              <w:t xml:space="preserve"> </w:t>
            </w:r>
            <w:r w:rsidR="00E44BA1" w:rsidRPr="00E44BA1">
              <w:rPr>
                <w:rFonts w:ascii="Times New Roman" w:hAnsi="Times New Roman" w:cs="Times New Roman"/>
                <w:sz w:val="24"/>
                <w:szCs w:val="24"/>
              </w:rPr>
              <w:t>р.</w:t>
            </w:r>
          </w:p>
        </w:tc>
        <w:tc>
          <w:tcPr>
            <w:tcW w:w="1245" w:type="dxa"/>
          </w:tcPr>
          <w:p w14:paraId="562CE210" w14:textId="5DE1E7DB" w:rsidR="00023BC0" w:rsidRPr="00023BC0" w:rsidRDefault="00A134C6" w:rsidP="00CB50C2">
            <w:pPr>
              <w:jc w:val="center"/>
              <w:rPr>
                <w:rFonts w:ascii="Times New Roman" w:hAnsi="Times New Roman" w:cs="Times New Roman"/>
                <w:sz w:val="24"/>
                <w:szCs w:val="24"/>
              </w:rPr>
            </w:pPr>
            <w:r>
              <w:rPr>
                <w:rFonts w:ascii="Times New Roman" w:hAnsi="Times New Roman" w:cs="Times New Roman"/>
                <w:sz w:val="24"/>
                <w:szCs w:val="24"/>
              </w:rPr>
              <w:t>С</w:t>
            </w:r>
            <w:r w:rsidR="00E44BA1" w:rsidRPr="00E44BA1">
              <w:rPr>
                <w:rFonts w:ascii="Times New Roman" w:hAnsi="Times New Roman" w:cs="Times New Roman"/>
                <w:sz w:val="24"/>
                <w:szCs w:val="24"/>
              </w:rPr>
              <w:t>ерпень 2023</w:t>
            </w:r>
            <w:r>
              <w:rPr>
                <w:rFonts w:ascii="Times New Roman" w:hAnsi="Times New Roman" w:cs="Times New Roman"/>
                <w:sz w:val="24"/>
                <w:szCs w:val="24"/>
              </w:rPr>
              <w:t xml:space="preserve"> </w:t>
            </w:r>
            <w:r w:rsidR="00E44BA1" w:rsidRPr="00E44BA1">
              <w:rPr>
                <w:rFonts w:ascii="Times New Roman" w:hAnsi="Times New Roman" w:cs="Times New Roman"/>
                <w:sz w:val="24"/>
                <w:szCs w:val="24"/>
              </w:rPr>
              <w:t>р.</w:t>
            </w:r>
          </w:p>
        </w:tc>
        <w:tc>
          <w:tcPr>
            <w:tcW w:w="2127" w:type="dxa"/>
          </w:tcPr>
          <w:p w14:paraId="12E9662B" w14:textId="77777777" w:rsidR="007C0950" w:rsidRDefault="007C0950" w:rsidP="00CB50C2">
            <w:pPr>
              <w:jc w:val="center"/>
              <w:rPr>
                <w:rFonts w:ascii="Times New Roman" w:hAnsi="Times New Roman" w:cs="Times New Roman"/>
                <w:sz w:val="24"/>
                <w:szCs w:val="24"/>
              </w:rPr>
            </w:pPr>
            <w:r w:rsidRPr="007C0950">
              <w:rPr>
                <w:rFonts w:ascii="Times New Roman" w:hAnsi="Times New Roman" w:cs="Times New Roman"/>
                <w:sz w:val="24"/>
                <w:szCs w:val="24"/>
              </w:rPr>
              <w:t>МКІП</w:t>
            </w:r>
          </w:p>
          <w:p w14:paraId="1F0137BF" w14:textId="77777777" w:rsidR="007C0950" w:rsidRDefault="007C0950" w:rsidP="00CB50C2">
            <w:pPr>
              <w:jc w:val="center"/>
              <w:rPr>
                <w:rFonts w:ascii="Times New Roman" w:hAnsi="Times New Roman" w:cs="Times New Roman"/>
                <w:sz w:val="24"/>
                <w:szCs w:val="24"/>
              </w:rPr>
            </w:pPr>
          </w:p>
          <w:p w14:paraId="0CC44FBD" w14:textId="13C48268" w:rsidR="00023BC0" w:rsidRPr="00023BC0" w:rsidRDefault="007C0950" w:rsidP="00CB50C2">
            <w:pPr>
              <w:jc w:val="center"/>
              <w:rPr>
                <w:rFonts w:ascii="Times New Roman" w:hAnsi="Times New Roman" w:cs="Times New Roman"/>
                <w:sz w:val="24"/>
                <w:szCs w:val="24"/>
              </w:rPr>
            </w:pPr>
            <w:r w:rsidRPr="007C0950">
              <w:rPr>
                <w:rFonts w:ascii="Times New Roman" w:hAnsi="Times New Roman" w:cs="Times New Roman"/>
                <w:sz w:val="24"/>
                <w:szCs w:val="24"/>
              </w:rPr>
              <w:t>Рада міністрів Автономної Республіки Крим</w:t>
            </w:r>
            <w:r w:rsidR="00A134C6">
              <w:rPr>
                <w:rFonts w:ascii="Times New Roman" w:hAnsi="Times New Roman" w:cs="Times New Roman"/>
                <w:sz w:val="24"/>
                <w:szCs w:val="24"/>
              </w:rPr>
              <w:t>,</w:t>
            </w:r>
            <w:r w:rsidRPr="007C0950">
              <w:rPr>
                <w:rFonts w:ascii="Times New Roman" w:hAnsi="Times New Roman" w:cs="Times New Roman"/>
                <w:sz w:val="24"/>
                <w:szCs w:val="24"/>
              </w:rPr>
              <w:t xml:space="preserve"> обласні, Київська</w:t>
            </w:r>
            <w:r>
              <w:rPr>
                <w:rFonts w:ascii="Times New Roman" w:hAnsi="Times New Roman" w:cs="Times New Roman"/>
                <w:sz w:val="24"/>
                <w:szCs w:val="24"/>
              </w:rPr>
              <w:t xml:space="preserve"> </w:t>
            </w:r>
            <w:r w:rsidRPr="007C0950">
              <w:rPr>
                <w:rFonts w:ascii="Times New Roman" w:hAnsi="Times New Roman" w:cs="Times New Roman"/>
                <w:sz w:val="24"/>
                <w:szCs w:val="24"/>
              </w:rPr>
              <w:t>та Севастопольська міські держадміністрації</w:t>
            </w:r>
          </w:p>
        </w:tc>
        <w:tc>
          <w:tcPr>
            <w:tcW w:w="1472" w:type="dxa"/>
          </w:tcPr>
          <w:p w14:paraId="6233C5B9" w14:textId="400C9A6A" w:rsidR="00023BC0" w:rsidRPr="00023BC0" w:rsidRDefault="00A134C6" w:rsidP="00CB50C2">
            <w:pPr>
              <w:jc w:val="center"/>
              <w:rPr>
                <w:rFonts w:ascii="Times New Roman" w:hAnsi="Times New Roman" w:cs="Times New Roman"/>
                <w:sz w:val="24"/>
                <w:szCs w:val="24"/>
              </w:rPr>
            </w:pPr>
            <w:r>
              <w:rPr>
                <w:rFonts w:ascii="Times New Roman" w:hAnsi="Times New Roman" w:cs="Times New Roman"/>
                <w:sz w:val="24"/>
                <w:szCs w:val="24"/>
              </w:rPr>
              <w:t>Д</w:t>
            </w:r>
            <w:r w:rsidR="007C0950" w:rsidRPr="007C0950">
              <w:rPr>
                <w:rFonts w:ascii="Times New Roman" w:hAnsi="Times New Roman" w:cs="Times New Roman"/>
                <w:sz w:val="24"/>
                <w:szCs w:val="24"/>
              </w:rPr>
              <w:t>ержавний бюджет</w:t>
            </w:r>
          </w:p>
        </w:tc>
        <w:tc>
          <w:tcPr>
            <w:tcW w:w="1676" w:type="dxa"/>
          </w:tcPr>
          <w:p w14:paraId="77352FA8" w14:textId="3523685A" w:rsidR="00023BC0" w:rsidRPr="00023BC0" w:rsidRDefault="00A134C6" w:rsidP="00CB50C2">
            <w:pPr>
              <w:jc w:val="center"/>
              <w:rPr>
                <w:rFonts w:ascii="Times New Roman" w:hAnsi="Times New Roman" w:cs="Times New Roman"/>
                <w:sz w:val="24"/>
                <w:szCs w:val="24"/>
              </w:rPr>
            </w:pPr>
            <w:r>
              <w:rPr>
                <w:rFonts w:ascii="Times New Roman" w:hAnsi="Times New Roman" w:cs="Times New Roman"/>
                <w:sz w:val="24"/>
                <w:szCs w:val="24"/>
              </w:rPr>
              <w:t>У</w:t>
            </w:r>
            <w:r w:rsidR="007C0950">
              <w:rPr>
                <w:rFonts w:ascii="Times New Roman" w:hAnsi="Times New Roman" w:cs="Times New Roman"/>
                <w:sz w:val="24"/>
                <w:szCs w:val="24"/>
              </w:rPr>
              <w:t xml:space="preserve"> </w:t>
            </w:r>
            <w:r w:rsidR="007C0950" w:rsidRPr="007C0950">
              <w:rPr>
                <w:rFonts w:ascii="Times New Roman" w:hAnsi="Times New Roman" w:cs="Times New Roman"/>
                <w:sz w:val="24"/>
                <w:szCs w:val="24"/>
              </w:rPr>
              <w:t>межах встановлених бюджетних призначень</w:t>
            </w:r>
            <w:r w:rsidR="007C0950">
              <w:rPr>
                <w:rFonts w:ascii="Times New Roman" w:hAnsi="Times New Roman" w:cs="Times New Roman"/>
                <w:sz w:val="24"/>
                <w:szCs w:val="24"/>
              </w:rPr>
              <w:t xml:space="preserve"> </w:t>
            </w:r>
            <w:r w:rsidR="007C0950" w:rsidRPr="007C0950">
              <w:rPr>
                <w:rFonts w:ascii="Times New Roman" w:hAnsi="Times New Roman" w:cs="Times New Roman"/>
                <w:sz w:val="24"/>
                <w:szCs w:val="24"/>
              </w:rPr>
              <w:t>на відповідний</w:t>
            </w:r>
            <w:r w:rsidR="007C0950">
              <w:rPr>
                <w:rFonts w:ascii="Times New Roman" w:hAnsi="Times New Roman" w:cs="Times New Roman"/>
                <w:sz w:val="24"/>
                <w:szCs w:val="24"/>
              </w:rPr>
              <w:t xml:space="preserve"> </w:t>
            </w:r>
            <w:r w:rsidR="007C0950" w:rsidRPr="007C0950">
              <w:rPr>
                <w:rFonts w:ascii="Times New Roman" w:hAnsi="Times New Roman" w:cs="Times New Roman"/>
                <w:sz w:val="24"/>
                <w:szCs w:val="24"/>
              </w:rPr>
              <w:t>рік</w:t>
            </w:r>
          </w:p>
        </w:tc>
        <w:tc>
          <w:tcPr>
            <w:tcW w:w="2346" w:type="dxa"/>
          </w:tcPr>
          <w:p w14:paraId="4E723DFC" w14:textId="4EA41B1E" w:rsidR="00023BC0" w:rsidRPr="00023BC0" w:rsidRDefault="00A134C6" w:rsidP="00CB50C2">
            <w:pPr>
              <w:jc w:val="center"/>
              <w:rPr>
                <w:rFonts w:ascii="Times New Roman" w:hAnsi="Times New Roman" w:cs="Times New Roman"/>
                <w:sz w:val="24"/>
                <w:szCs w:val="24"/>
              </w:rPr>
            </w:pPr>
            <w:r>
              <w:rPr>
                <w:rFonts w:ascii="Times New Roman" w:hAnsi="Times New Roman" w:cs="Times New Roman"/>
                <w:sz w:val="24"/>
                <w:szCs w:val="24"/>
              </w:rPr>
              <w:t>П</w:t>
            </w:r>
            <w:r w:rsidR="007C0950" w:rsidRPr="007C0950">
              <w:rPr>
                <w:rFonts w:ascii="Times New Roman" w:hAnsi="Times New Roman" w:cs="Times New Roman"/>
                <w:sz w:val="24"/>
                <w:szCs w:val="24"/>
              </w:rPr>
              <w:t>роведено інвентаризацію</w:t>
            </w:r>
            <w:r w:rsidR="007C0950">
              <w:rPr>
                <w:rFonts w:ascii="Times New Roman" w:hAnsi="Times New Roman" w:cs="Times New Roman"/>
                <w:sz w:val="24"/>
                <w:szCs w:val="24"/>
              </w:rPr>
              <w:t xml:space="preserve"> </w:t>
            </w:r>
            <w:r w:rsidR="007C0950" w:rsidRPr="007C0950">
              <w:rPr>
                <w:rFonts w:ascii="Times New Roman" w:hAnsi="Times New Roman" w:cs="Times New Roman"/>
                <w:sz w:val="24"/>
                <w:szCs w:val="24"/>
              </w:rPr>
              <w:t>та моніторинг об’єктів культурної спадщини,</w:t>
            </w:r>
            <w:r w:rsidR="007C0950">
              <w:rPr>
                <w:rFonts w:ascii="Times New Roman" w:hAnsi="Times New Roman" w:cs="Times New Roman"/>
                <w:sz w:val="24"/>
                <w:szCs w:val="24"/>
              </w:rPr>
              <w:t xml:space="preserve"> </w:t>
            </w:r>
            <w:r w:rsidR="007C0950" w:rsidRPr="007C0950">
              <w:rPr>
                <w:rFonts w:ascii="Times New Roman" w:hAnsi="Times New Roman" w:cs="Times New Roman"/>
                <w:sz w:val="24"/>
                <w:szCs w:val="24"/>
              </w:rPr>
              <w:t>що стали</w:t>
            </w:r>
            <w:r w:rsidR="007C0950">
              <w:rPr>
                <w:rFonts w:ascii="Times New Roman" w:hAnsi="Times New Roman" w:cs="Times New Roman"/>
                <w:sz w:val="24"/>
                <w:szCs w:val="24"/>
              </w:rPr>
              <w:t xml:space="preserve"> </w:t>
            </w:r>
            <w:r w:rsidR="007C0950" w:rsidRPr="007C0950">
              <w:rPr>
                <w:rFonts w:ascii="Times New Roman" w:hAnsi="Times New Roman" w:cs="Times New Roman"/>
                <w:sz w:val="24"/>
                <w:szCs w:val="24"/>
              </w:rPr>
              <w:t>підставою для</w:t>
            </w:r>
            <w:r w:rsidR="007C0950">
              <w:rPr>
                <w:rFonts w:ascii="Times New Roman" w:hAnsi="Times New Roman" w:cs="Times New Roman"/>
                <w:sz w:val="24"/>
                <w:szCs w:val="24"/>
              </w:rPr>
              <w:t xml:space="preserve"> </w:t>
            </w:r>
            <w:r w:rsidR="007C0950" w:rsidRPr="007C0950">
              <w:rPr>
                <w:rFonts w:ascii="Times New Roman" w:hAnsi="Times New Roman" w:cs="Times New Roman"/>
                <w:sz w:val="24"/>
                <w:szCs w:val="24"/>
              </w:rPr>
              <w:t>внесення</w:t>
            </w:r>
            <w:r w:rsidR="007C0950">
              <w:rPr>
                <w:rFonts w:ascii="Times New Roman" w:hAnsi="Times New Roman" w:cs="Times New Roman"/>
                <w:sz w:val="24"/>
                <w:szCs w:val="24"/>
              </w:rPr>
              <w:t xml:space="preserve"> </w:t>
            </w:r>
            <w:r w:rsidR="007C0950" w:rsidRPr="007C0950">
              <w:rPr>
                <w:rFonts w:ascii="Times New Roman" w:hAnsi="Times New Roman" w:cs="Times New Roman"/>
                <w:sz w:val="24"/>
                <w:szCs w:val="24"/>
              </w:rPr>
              <w:t>до Списку</w:t>
            </w:r>
            <w:r w:rsidR="007C0950">
              <w:rPr>
                <w:rFonts w:ascii="Times New Roman" w:hAnsi="Times New Roman" w:cs="Times New Roman"/>
                <w:sz w:val="24"/>
                <w:szCs w:val="24"/>
              </w:rPr>
              <w:t xml:space="preserve"> </w:t>
            </w:r>
            <w:r w:rsidR="007C0950" w:rsidRPr="007C0950">
              <w:rPr>
                <w:rFonts w:ascii="Times New Roman" w:hAnsi="Times New Roman" w:cs="Times New Roman"/>
                <w:sz w:val="24"/>
                <w:szCs w:val="24"/>
              </w:rPr>
              <w:t>історичних населених</w:t>
            </w:r>
            <w:r w:rsidR="007C0950">
              <w:rPr>
                <w:rFonts w:ascii="Times New Roman" w:hAnsi="Times New Roman" w:cs="Times New Roman"/>
                <w:sz w:val="24"/>
                <w:szCs w:val="24"/>
              </w:rPr>
              <w:t xml:space="preserve"> </w:t>
            </w:r>
            <w:r w:rsidR="007C0950" w:rsidRPr="007C0950">
              <w:rPr>
                <w:rFonts w:ascii="Times New Roman" w:hAnsi="Times New Roman" w:cs="Times New Roman"/>
                <w:sz w:val="24"/>
                <w:szCs w:val="24"/>
              </w:rPr>
              <w:t>місць України,</w:t>
            </w:r>
            <w:r w:rsidR="00951789">
              <w:rPr>
                <w:rFonts w:ascii="Times New Roman" w:hAnsi="Times New Roman" w:cs="Times New Roman"/>
                <w:sz w:val="24"/>
                <w:szCs w:val="24"/>
              </w:rPr>
              <w:t xml:space="preserve"> </w:t>
            </w:r>
            <w:r w:rsidR="007C0950" w:rsidRPr="007C0950">
              <w:rPr>
                <w:rFonts w:ascii="Times New Roman" w:hAnsi="Times New Roman" w:cs="Times New Roman"/>
                <w:sz w:val="24"/>
                <w:szCs w:val="24"/>
              </w:rPr>
              <w:t>здійснено актуалізацію облікової документації</w:t>
            </w:r>
          </w:p>
        </w:tc>
        <w:tc>
          <w:tcPr>
            <w:tcW w:w="1364" w:type="dxa"/>
          </w:tcPr>
          <w:p w14:paraId="0FC0D36D" w14:textId="0F2BD0E3" w:rsidR="00023BC0" w:rsidRPr="00023BC0" w:rsidRDefault="00A134C6" w:rsidP="00CB50C2">
            <w:pPr>
              <w:jc w:val="center"/>
              <w:rPr>
                <w:rFonts w:ascii="Times New Roman" w:hAnsi="Times New Roman" w:cs="Times New Roman"/>
                <w:sz w:val="24"/>
                <w:szCs w:val="24"/>
              </w:rPr>
            </w:pPr>
            <w:r>
              <w:rPr>
                <w:rFonts w:ascii="Times New Roman" w:hAnsi="Times New Roman" w:cs="Times New Roman"/>
                <w:sz w:val="24"/>
                <w:szCs w:val="24"/>
              </w:rPr>
              <w:t>О</w:t>
            </w:r>
            <w:r w:rsidR="00113EFA">
              <w:rPr>
                <w:rFonts w:ascii="Times New Roman" w:hAnsi="Times New Roman" w:cs="Times New Roman"/>
                <w:sz w:val="24"/>
                <w:szCs w:val="24"/>
              </w:rPr>
              <w:t xml:space="preserve">фіційний </w:t>
            </w:r>
            <w:proofErr w:type="spellStart"/>
            <w:r w:rsidR="00113EFA">
              <w:rPr>
                <w:rFonts w:ascii="Times New Roman" w:hAnsi="Times New Roman" w:cs="Times New Roman"/>
                <w:sz w:val="24"/>
                <w:szCs w:val="24"/>
              </w:rPr>
              <w:t>веб</w:t>
            </w:r>
            <w:r w:rsidR="007C0950" w:rsidRPr="007C0950">
              <w:rPr>
                <w:rFonts w:ascii="Times New Roman" w:hAnsi="Times New Roman" w:cs="Times New Roman"/>
                <w:sz w:val="24"/>
                <w:szCs w:val="24"/>
              </w:rPr>
              <w:t>сайт</w:t>
            </w:r>
            <w:proofErr w:type="spellEnd"/>
            <w:r w:rsidR="007C0950" w:rsidRPr="007C0950">
              <w:rPr>
                <w:rFonts w:ascii="Times New Roman" w:hAnsi="Times New Roman" w:cs="Times New Roman"/>
                <w:sz w:val="24"/>
                <w:szCs w:val="24"/>
              </w:rPr>
              <w:t xml:space="preserve"> МКІП</w:t>
            </w:r>
          </w:p>
        </w:tc>
      </w:tr>
      <w:tr w:rsidR="00A9534E" w:rsidRPr="00023BC0" w14:paraId="0C78235B" w14:textId="77777777" w:rsidTr="00A134C6">
        <w:tc>
          <w:tcPr>
            <w:tcW w:w="3794" w:type="dxa"/>
          </w:tcPr>
          <w:p w14:paraId="6D606094" w14:textId="77777777" w:rsidR="00A9534E" w:rsidRPr="00A9534E" w:rsidRDefault="00A9534E" w:rsidP="00A9534E">
            <w:pPr>
              <w:rPr>
                <w:rFonts w:ascii="Times New Roman" w:hAnsi="Times New Roman" w:cs="Times New Roman"/>
                <w:sz w:val="24"/>
                <w:szCs w:val="24"/>
              </w:rPr>
            </w:pPr>
            <w:r w:rsidRPr="00A9534E">
              <w:rPr>
                <w:rFonts w:ascii="Times New Roman" w:hAnsi="Times New Roman" w:cs="Times New Roman"/>
                <w:sz w:val="24"/>
                <w:szCs w:val="24"/>
              </w:rPr>
              <w:lastRenderedPageBreak/>
              <w:t>2.5.2.1.7. Проведено інвентаризацію та моніторинг об’єктів культурної спадщини для створення повного та єдиного електронного реєстру об’єктів культурної спадщини, зокрема:</w:t>
            </w:r>
          </w:p>
          <w:p w14:paraId="2565F6E4" w14:textId="77777777" w:rsidR="00A9534E" w:rsidRPr="00A9534E" w:rsidRDefault="00A9534E" w:rsidP="00A9534E">
            <w:pPr>
              <w:rPr>
                <w:rFonts w:ascii="Times New Roman" w:hAnsi="Times New Roman" w:cs="Times New Roman"/>
                <w:sz w:val="24"/>
                <w:szCs w:val="24"/>
              </w:rPr>
            </w:pPr>
            <w:r w:rsidRPr="00A9534E">
              <w:rPr>
                <w:rFonts w:ascii="Times New Roman" w:hAnsi="Times New Roman" w:cs="Times New Roman"/>
                <w:sz w:val="24"/>
                <w:szCs w:val="24"/>
              </w:rPr>
              <w:t xml:space="preserve">1) проведено інвентаризацію </w:t>
            </w:r>
            <w:r w:rsidRPr="00A9534E">
              <w:rPr>
                <w:rFonts w:ascii="Times New Roman" w:hAnsi="Times New Roman" w:cs="Times New Roman"/>
                <w:sz w:val="24"/>
                <w:szCs w:val="24"/>
              </w:rPr>
              <w:lastRenderedPageBreak/>
              <w:t>об’єктів культурної спадщини національного та місцевого значення, що внесені до Державного реєстру нерухомих пам’яток України (з підготовкою документів для виключення частини об’єктів за результатами інвентаризації), актуалізацію та інвентаризацію облікової документації на об’єкти культурної спадщини, зокрема забезпечено формування облікової документації на щойно виявлені об’єкти та об’єкти, взяті на державний облік відповідно до законодавства, що діяло до набрання чинності Законом України “Про охорону культурної спадщини”;</w:t>
            </w:r>
          </w:p>
          <w:p w14:paraId="53BD5CAC" w14:textId="77777777" w:rsidR="00A9534E" w:rsidRPr="00023BC0" w:rsidRDefault="00A9534E" w:rsidP="00A9534E">
            <w:pPr>
              <w:rPr>
                <w:rFonts w:ascii="Times New Roman" w:hAnsi="Times New Roman" w:cs="Times New Roman"/>
                <w:sz w:val="24"/>
                <w:szCs w:val="24"/>
              </w:rPr>
            </w:pPr>
            <w:r w:rsidRPr="00A9534E">
              <w:rPr>
                <w:rFonts w:ascii="Times New Roman" w:hAnsi="Times New Roman" w:cs="Times New Roman"/>
                <w:sz w:val="24"/>
                <w:szCs w:val="24"/>
              </w:rPr>
              <w:t>2) забезпечено оцифрування та оприлюднення масиву облікової документації на кожен об’єкт культурної спадщини, внесений до Державного реєстру нерухомих пам’яток України</w:t>
            </w:r>
          </w:p>
        </w:tc>
        <w:tc>
          <w:tcPr>
            <w:tcW w:w="1164" w:type="dxa"/>
          </w:tcPr>
          <w:p w14:paraId="22991624" w14:textId="77777777" w:rsidR="00A9534E" w:rsidRPr="00A9534E" w:rsidRDefault="00A9534E" w:rsidP="00CB50C2">
            <w:pPr>
              <w:spacing w:before="60"/>
              <w:jc w:val="center"/>
              <w:rPr>
                <w:rFonts w:ascii="Times New Roman" w:eastAsia="Calibri" w:hAnsi="Times New Roman"/>
                <w:noProof/>
                <w:sz w:val="24"/>
                <w:szCs w:val="24"/>
                <w:lang w:val="en-AU" w:eastAsia="uk-UA" w:bidi="uk-UA"/>
              </w:rPr>
            </w:pPr>
            <w:r w:rsidRPr="00A9534E">
              <w:rPr>
                <w:rFonts w:ascii="Times New Roman" w:eastAsia="Calibri" w:hAnsi="Times New Roman"/>
                <w:noProof/>
                <w:sz w:val="24"/>
                <w:szCs w:val="24"/>
                <w:lang w:val="en-AU"/>
              </w:rPr>
              <w:lastRenderedPageBreak/>
              <w:t>березень</w:t>
            </w:r>
            <w:r w:rsidRPr="00A9534E">
              <w:rPr>
                <w:rFonts w:ascii="Times New Roman" w:eastAsia="Calibri" w:hAnsi="Times New Roman"/>
                <w:noProof/>
                <w:sz w:val="24"/>
                <w:szCs w:val="24"/>
                <w:lang w:val="en-AU"/>
              </w:rPr>
              <w:br/>
              <w:t>2023 р.</w:t>
            </w:r>
          </w:p>
        </w:tc>
        <w:tc>
          <w:tcPr>
            <w:tcW w:w="1245" w:type="dxa"/>
          </w:tcPr>
          <w:p w14:paraId="65F32CE1" w14:textId="77777777" w:rsidR="00A9534E" w:rsidRPr="00A9534E" w:rsidRDefault="00A9534E" w:rsidP="00CB50C2">
            <w:pPr>
              <w:spacing w:before="60"/>
              <w:jc w:val="center"/>
              <w:rPr>
                <w:rFonts w:ascii="Times New Roman" w:eastAsia="Calibri" w:hAnsi="Times New Roman"/>
                <w:noProof/>
                <w:sz w:val="24"/>
                <w:szCs w:val="24"/>
                <w:lang w:val="en-AU" w:eastAsia="uk-UA" w:bidi="uk-UA"/>
              </w:rPr>
            </w:pPr>
            <w:r w:rsidRPr="00A9534E">
              <w:rPr>
                <w:rFonts w:ascii="Times New Roman" w:eastAsia="Calibri" w:hAnsi="Times New Roman"/>
                <w:noProof/>
                <w:sz w:val="24"/>
                <w:szCs w:val="24"/>
                <w:lang w:val="en-AU" w:eastAsia="uk-UA" w:bidi="uk-UA"/>
              </w:rPr>
              <w:t>грудень</w:t>
            </w:r>
            <w:r w:rsidRPr="00A9534E">
              <w:rPr>
                <w:rFonts w:ascii="Times New Roman" w:eastAsia="Calibri" w:hAnsi="Times New Roman"/>
                <w:noProof/>
                <w:sz w:val="24"/>
                <w:szCs w:val="24"/>
                <w:lang w:val="en-AU" w:eastAsia="uk-UA" w:bidi="uk-UA"/>
              </w:rPr>
              <w:br/>
              <w:t>2023 р.</w:t>
            </w:r>
          </w:p>
        </w:tc>
        <w:tc>
          <w:tcPr>
            <w:tcW w:w="2127" w:type="dxa"/>
          </w:tcPr>
          <w:p w14:paraId="3D0DB0B8" w14:textId="77777777" w:rsidR="00A9534E" w:rsidRPr="00A9534E" w:rsidRDefault="00A9534E" w:rsidP="00CB50C2">
            <w:pPr>
              <w:spacing w:before="60"/>
              <w:jc w:val="center"/>
              <w:rPr>
                <w:rFonts w:ascii="Times New Roman" w:eastAsia="Calibri" w:hAnsi="Times New Roman"/>
                <w:noProof/>
                <w:sz w:val="24"/>
                <w:szCs w:val="24"/>
                <w:lang w:val="ru-RU" w:eastAsia="uk-UA" w:bidi="uk-UA"/>
              </w:rPr>
            </w:pPr>
            <w:r w:rsidRPr="00A9534E">
              <w:rPr>
                <w:rFonts w:ascii="Times New Roman" w:eastAsia="Calibri" w:hAnsi="Times New Roman"/>
                <w:noProof/>
                <w:sz w:val="24"/>
                <w:szCs w:val="24"/>
                <w:lang w:val="ru-RU" w:eastAsia="uk-UA" w:bidi="uk-UA"/>
              </w:rPr>
              <w:t>МКІП</w:t>
            </w:r>
          </w:p>
          <w:p w14:paraId="51415BC8" w14:textId="06EE1E80" w:rsidR="00A9534E" w:rsidRPr="00A9534E" w:rsidRDefault="00A9534E" w:rsidP="00CB50C2">
            <w:pPr>
              <w:spacing w:before="60"/>
              <w:jc w:val="center"/>
              <w:rPr>
                <w:rFonts w:ascii="Times New Roman" w:eastAsia="Calibri" w:hAnsi="Times New Roman"/>
                <w:noProof/>
                <w:sz w:val="24"/>
                <w:szCs w:val="24"/>
                <w:lang w:val="ru-RU" w:eastAsia="uk-UA" w:bidi="uk-UA"/>
              </w:rPr>
            </w:pPr>
            <w:r w:rsidRPr="00A9534E">
              <w:rPr>
                <w:rFonts w:ascii="Times New Roman" w:eastAsia="Calibri" w:hAnsi="Times New Roman"/>
                <w:noProof/>
                <w:sz w:val="24"/>
                <w:szCs w:val="24"/>
                <w:lang w:val="ru-RU" w:eastAsia="uk-UA" w:bidi="uk-UA"/>
              </w:rPr>
              <w:t>Рада міністрів Автономної Республіки Крим</w:t>
            </w:r>
            <w:r w:rsidR="00167CA8">
              <w:rPr>
                <w:rFonts w:ascii="Times New Roman" w:eastAsia="Calibri" w:hAnsi="Times New Roman"/>
                <w:noProof/>
                <w:sz w:val="24"/>
                <w:szCs w:val="24"/>
                <w:lang w:val="ru-RU" w:eastAsia="uk-UA" w:bidi="uk-UA"/>
              </w:rPr>
              <w:t>,</w:t>
            </w:r>
          </w:p>
          <w:p w14:paraId="536AF8CC" w14:textId="77777777" w:rsidR="00A9534E" w:rsidRPr="00A9534E" w:rsidRDefault="00A9534E" w:rsidP="00CB50C2">
            <w:pPr>
              <w:spacing w:before="60"/>
              <w:jc w:val="center"/>
              <w:rPr>
                <w:rFonts w:ascii="Times New Roman" w:eastAsia="Calibri" w:hAnsi="Times New Roman"/>
                <w:noProof/>
                <w:sz w:val="24"/>
                <w:szCs w:val="24"/>
                <w:lang w:val="ru-RU" w:eastAsia="uk-UA" w:bidi="uk-UA"/>
              </w:rPr>
            </w:pPr>
            <w:r w:rsidRPr="00A9534E">
              <w:rPr>
                <w:rFonts w:ascii="Times New Roman" w:eastAsia="Calibri" w:hAnsi="Times New Roman"/>
                <w:noProof/>
                <w:sz w:val="24"/>
                <w:szCs w:val="24"/>
                <w:lang w:val="ru-RU" w:eastAsia="uk-UA" w:bidi="uk-UA"/>
              </w:rPr>
              <w:t>обласні Київська та Севастополь-</w:t>
            </w:r>
            <w:r w:rsidRPr="00A9534E">
              <w:rPr>
                <w:rFonts w:ascii="Times New Roman" w:eastAsia="Calibri" w:hAnsi="Times New Roman"/>
                <w:noProof/>
                <w:sz w:val="24"/>
                <w:szCs w:val="24"/>
                <w:lang w:val="ru-RU" w:eastAsia="uk-UA" w:bidi="uk-UA"/>
              </w:rPr>
              <w:lastRenderedPageBreak/>
              <w:t>ська міські держ-адміністрації</w:t>
            </w:r>
          </w:p>
        </w:tc>
        <w:tc>
          <w:tcPr>
            <w:tcW w:w="1472" w:type="dxa"/>
          </w:tcPr>
          <w:p w14:paraId="49D78E97" w14:textId="77777777" w:rsidR="00A9534E" w:rsidRPr="00A9534E" w:rsidRDefault="00A9534E" w:rsidP="00CB50C2">
            <w:pPr>
              <w:spacing w:before="60"/>
              <w:jc w:val="center"/>
              <w:rPr>
                <w:rFonts w:ascii="Times New Roman" w:eastAsia="Calibri" w:hAnsi="Times New Roman"/>
                <w:noProof/>
                <w:sz w:val="24"/>
                <w:szCs w:val="24"/>
                <w:lang w:val="en-AU" w:eastAsia="uk-UA" w:bidi="uk-UA"/>
              </w:rPr>
            </w:pPr>
            <w:r w:rsidRPr="00A9534E">
              <w:rPr>
                <w:rFonts w:ascii="Times New Roman" w:eastAsia="Calibri" w:hAnsi="Times New Roman"/>
                <w:noProof/>
                <w:sz w:val="24"/>
                <w:szCs w:val="24"/>
                <w:lang w:val="en-AU" w:eastAsia="uk-UA" w:bidi="uk-UA"/>
              </w:rPr>
              <w:lastRenderedPageBreak/>
              <w:t>державний бюджет</w:t>
            </w:r>
          </w:p>
        </w:tc>
        <w:tc>
          <w:tcPr>
            <w:tcW w:w="1676" w:type="dxa"/>
          </w:tcPr>
          <w:p w14:paraId="6D860095" w14:textId="77777777" w:rsidR="00A9534E" w:rsidRPr="00A9534E" w:rsidRDefault="00A9534E" w:rsidP="00CB50C2">
            <w:pPr>
              <w:spacing w:before="60"/>
              <w:jc w:val="center"/>
              <w:rPr>
                <w:rFonts w:ascii="Times New Roman" w:eastAsia="Calibri" w:hAnsi="Times New Roman"/>
                <w:noProof/>
                <w:sz w:val="24"/>
                <w:szCs w:val="24"/>
                <w:lang w:val="ru-RU" w:eastAsia="uk-UA" w:bidi="uk-UA"/>
              </w:rPr>
            </w:pPr>
            <w:r w:rsidRPr="00A9534E">
              <w:rPr>
                <w:rFonts w:ascii="Times New Roman" w:eastAsia="Calibri" w:hAnsi="Times New Roman"/>
                <w:noProof/>
                <w:sz w:val="24"/>
                <w:szCs w:val="24"/>
                <w:lang w:val="ru-RU" w:eastAsia="uk-UA" w:bidi="uk-UA"/>
              </w:rPr>
              <w:t>у межах встановлених бюджетних призначень на відповідний рік</w:t>
            </w:r>
          </w:p>
        </w:tc>
        <w:tc>
          <w:tcPr>
            <w:tcW w:w="2346" w:type="dxa"/>
          </w:tcPr>
          <w:p w14:paraId="48D14A24" w14:textId="77777777" w:rsidR="00A9534E" w:rsidRPr="00A9534E" w:rsidRDefault="00A9534E" w:rsidP="00CB50C2">
            <w:pPr>
              <w:spacing w:before="60"/>
              <w:jc w:val="center"/>
              <w:rPr>
                <w:rFonts w:ascii="Times New Roman" w:eastAsia="Calibri" w:hAnsi="Times New Roman"/>
                <w:noProof/>
                <w:sz w:val="24"/>
                <w:szCs w:val="24"/>
                <w:lang w:val="ru-RU" w:eastAsia="uk-UA" w:bidi="uk-UA"/>
              </w:rPr>
            </w:pPr>
            <w:r w:rsidRPr="00A9534E">
              <w:rPr>
                <w:rFonts w:ascii="Times New Roman" w:eastAsia="Calibri" w:hAnsi="Times New Roman"/>
                <w:noProof/>
                <w:sz w:val="24"/>
                <w:szCs w:val="24"/>
                <w:lang w:val="ru-RU" w:eastAsia="uk-UA" w:bidi="uk-UA"/>
              </w:rPr>
              <w:t xml:space="preserve">проведено інвентаризацію та моніторинг всіх об’єктів культурної спадщини національного та місцевого значення, </w:t>
            </w:r>
            <w:r w:rsidRPr="00A9534E">
              <w:rPr>
                <w:rFonts w:ascii="Times New Roman" w:eastAsia="Calibri" w:hAnsi="Times New Roman"/>
                <w:noProof/>
                <w:sz w:val="24"/>
                <w:szCs w:val="24"/>
                <w:lang w:val="ru-RU" w:eastAsia="uk-UA" w:bidi="uk-UA"/>
              </w:rPr>
              <w:lastRenderedPageBreak/>
              <w:t>оцифровано облікову документацію</w:t>
            </w:r>
          </w:p>
        </w:tc>
        <w:tc>
          <w:tcPr>
            <w:tcW w:w="1364" w:type="dxa"/>
          </w:tcPr>
          <w:p w14:paraId="20162437" w14:textId="01CB6CE0" w:rsidR="00A9534E" w:rsidRPr="00A9534E" w:rsidRDefault="00A9534E" w:rsidP="00113EFA">
            <w:pPr>
              <w:spacing w:before="60"/>
              <w:jc w:val="center"/>
              <w:rPr>
                <w:rFonts w:ascii="Times New Roman" w:eastAsia="Calibri" w:hAnsi="Times New Roman"/>
                <w:noProof/>
                <w:sz w:val="24"/>
                <w:szCs w:val="24"/>
                <w:lang w:val="en-AU" w:eastAsia="uk-UA" w:bidi="uk-UA"/>
              </w:rPr>
            </w:pPr>
            <w:r w:rsidRPr="00A9534E">
              <w:rPr>
                <w:rFonts w:ascii="Times New Roman" w:eastAsia="Calibri" w:hAnsi="Times New Roman"/>
                <w:noProof/>
                <w:sz w:val="24"/>
                <w:szCs w:val="24"/>
                <w:lang w:val="en-AU" w:eastAsia="uk-UA" w:bidi="uk-UA"/>
              </w:rPr>
              <w:lastRenderedPageBreak/>
              <w:t>офіційний вебсайт МКІП</w:t>
            </w:r>
          </w:p>
        </w:tc>
      </w:tr>
      <w:tr w:rsidR="00A9534E" w:rsidRPr="00023BC0" w14:paraId="24065357" w14:textId="77777777" w:rsidTr="00A134C6">
        <w:tc>
          <w:tcPr>
            <w:tcW w:w="3794" w:type="dxa"/>
          </w:tcPr>
          <w:p w14:paraId="77F11792" w14:textId="77777777" w:rsidR="00A9534E" w:rsidRPr="00023BC0" w:rsidRDefault="00A9534E" w:rsidP="00A9534E">
            <w:pPr>
              <w:rPr>
                <w:rFonts w:ascii="Times New Roman" w:hAnsi="Times New Roman" w:cs="Times New Roman"/>
                <w:sz w:val="24"/>
                <w:szCs w:val="24"/>
              </w:rPr>
            </w:pPr>
            <w:r w:rsidRPr="00A9534E">
              <w:rPr>
                <w:rFonts w:ascii="Times New Roman" w:hAnsi="Times New Roman" w:cs="Times New Roman"/>
                <w:sz w:val="24"/>
                <w:szCs w:val="24"/>
              </w:rPr>
              <w:lastRenderedPageBreak/>
              <w:t>2.5.4.4.1. Проведення державної інвентаризації земель</w:t>
            </w:r>
          </w:p>
        </w:tc>
        <w:tc>
          <w:tcPr>
            <w:tcW w:w="1164" w:type="dxa"/>
          </w:tcPr>
          <w:p w14:paraId="7722411C" w14:textId="77777777" w:rsidR="00A9534E" w:rsidRPr="00A9534E" w:rsidRDefault="00A9534E" w:rsidP="00CB50C2">
            <w:pPr>
              <w:spacing w:before="60"/>
              <w:jc w:val="center"/>
              <w:rPr>
                <w:rFonts w:ascii="Times New Roman" w:eastAsia="Calibri" w:hAnsi="Times New Roman"/>
                <w:noProof/>
                <w:sz w:val="24"/>
                <w:szCs w:val="24"/>
                <w:lang w:val="en-AU" w:eastAsia="uk-UA" w:bidi="uk-UA"/>
              </w:rPr>
            </w:pPr>
            <w:r w:rsidRPr="00A9534E">
              <w:rPr>
                <w:rFonts w:ascii="Times New Roman" w:eastAsia="Calibri" w:hAnsi="Times New Roman"/>
                <w:noProof/>
                <w:sz w:val="24"/>
                <w:szCs w:val="24"/>
                <w:lang w:val="en-AU" w:eastAsia="uk-UA" w:bidi="uk-UA"/>
              </w:rPr>
              <w:t>січень</w:t>
            </w:r>
            <w:r w:rsidRPr="00A9534E">
              <w:rPr>
                <w:rFonts w:ascii="Times New Roman" w:eastAsia="Calibri" w:hAnsi="Times New Roman"/>
                <w:noProof/>
                <w:sz w:val="24"/>
                <w:szCs w:val="24"/>
                <w:lang w:val="en-AU" w:eastAsia="uk-UA" w:bidi="uk-UA"/>
              </w:rPr>
              <w:br/>
              <w:t>2024 р.</w:t>
            </w:r>
          </w:p>
        </w:tc>
        <w:tc>
          <w:tcPr>
            <w:tcW w:w="1245" w:type="dxa"/>
          </w:tcPr>
          <w:p w14:paraId="7828BFC9" w14:textId="77777777" w:rsidR="00A9534E" w:rsidRPr="00A9534E" w:rsidRDefault="00A9534E" w:rsidP="00CB50C2">
            <w:pPr>
              <w:spacing w:before="60"/>
              <w:jc w:val="center"/>
              <w:rPr>
                <w:rFonts w:ascii="Times New Roman" w:eastAsia="Calibri" w:hAnsi="Times New Roman"/>
                <w:noProof/>
                <w:sz w:val="24"/>
                <w:szCs w:val="24"/>
                <w:lang w:val="en-AU" w:eastAsia="uk-UA" w:bidi="uk-UA"/>
              </w:rPr>
            </w:pPr>
            <w:r w:rsidRPr="00A9534E">
              <w:rPr>
                <w:rFonts w:ascii="Times New Roman" w:eastAsia="Calibri" w:hAnsi="Times New Roman"/>
                <w:noProof/>
                <w:sz w:val="24"/>
                <w:szCs w:val="24"/>
                <w:lang w:val="en-AU" w:eastAsia="uk-UA" w:bidi="uk-UA"/>
              </w:rPr>
              <w:t xml:space="preserve">грудень </w:t>
            </w:r>
            <w:r w:rsidRPr="00A9534E">
              <w:rPr>
                <w:rFonts w:ascii="Times New Roman" w:eastAsia="Calibri" w:hAnsi="Times New Roman"/>
                <w:noProof/>
                <w:sz w:val="24"/>
                <w:szCs w:val="24"/>
                <w:lang w:val="en-AU" w:eastAsia="uk-UA" w:bidi="uk-UA"/>
              </w:rPr>
              <w:br/>
              <w:t>2025 р.</w:t>
            </w:r>
          </w:p>
        </w:tc>
        <w:tc>
          <w:tcPr>
            <w:tcW w:w="2127" w:type="dxa"/>
          </w:tcPr>
          <w:p w14:paraId="4E528285" w14:textId="7814C07B" w:rsidR="00A9534E" w:rsidRPr="00167CA8" w:rsidRDefault="00A9534E" w:rsidP="00CB50C2">
            <w:pPr>
              <w:spacing w:before="60"/>
              <w:jc w:val="center"/>
              <w:rPr>
                <w:rFonts w:ascii="Times New Roman" w:eastAsia="Calibri" w:hAnsi="Times New Roman"/>
                <w:noProof/>
                <w:sz w:val="24"/>
                <w:szCs w:val="24"/>
                <w:lang w:eastAsia="uk-UA" w:bidi="uk-UA"/>
              </w:rPr>
            </w:pPr>
            <w:r w:rsidRPr="00A9534E">
              <w:rPr>
                <w:rFonts w:ascii="Times New Roman" w:eastAsia="Calibri" w:hAnsi="Times New Roman"/>
                <w:noProof/>
                <w:sz w:val="24"/>
                <w:szCs w:val="24"/>
                <w:lang w:val="en-AU" w:eastAsia="uk-UA" w:bidi="uk-UA"/>
              </w:rPr>
              <w:t>Держгеокадастр</w:t>
            </w:r>
            <w:r w:rsidR="00167CA8">
              <w:rPr>
                <w:rFonts w:ascii="Times New Roman" w:eastAsia="Calibri" w:hAnsi="Times New Roman"/>
                <w:noProof/>
                <w:sz w:val="24"/>
                <w:szCs w:val="24"/>
                <w:lang w:eastAsia="uk-UA" w:bidi="uk-UA"/>
              </w:rPr>
              <w:t>,</w:t>
            </w:r>
          </w:p>
          <w:p w14:paraId="4E6615F0" w14:textId="77777777" w:rsidR="00A9534E" w:rsidRPr="00A9534E" w:rsidRDefault="00A9534E" w:rsidP="00CB50C2">
            <w:pPr>
              <w:spacing w:before="60"/>
              <w:jc w:val="center"/>
              <w:rPr>
                <w:rFonts w:ascii="Times New Roman" w:eastAsia="Calibri" w:hAnsi="Times New Roman"/>
                <w:noProof/>
                <w:sz w:val="24"/>
                <w:szCs w:val="24"/>
                <w:lang w:val="en-AU" w:bidi="uk-UA"/>
              </w:rPr>
            </w:pPr>
            <w:r w:rsidRPr="00A9534E">
              <w:rPr>
                <w:rFonts w:ascii="Times New Roman" w:eastAsia="Calibri" w:hAnsi="Times New Roman"/>
                <w:noProof/>
                <w:sz w:val="24"/>
                <w:szCs w:val="24"/>
                <w:lang w:val="en-AU" w:eastAsia="uk-UA" w:bidi="uk-UA"/>
              </w:rPr>
              <w:t>обласні держ-адміністрації</w:t>
            </w:r>
          </w:p>
        </w:tc>
        <w:tc>
          <w:tcPr>
            <w:tcW w:w="1472" w:type="dxa"/>
          </w:tcPr>
          <w:p w14:paraId="3D646810" w14:textId="77777777" w:rsidR="00A9534E" w:rsidRPr="00A9534E" w:rsidRDefault="00A9534E" w:rsidP="00CB50C2">
            <w:pPr>
              <w:spacing w:before="60"/>
              <w:jc w:val="center"/>
              <w:rPr>
                <w:rFonts w:ascii="Times New Roman" w:eastAsia="Calibri" w:hAnsi="Times New Roman"/>
                <w:noProof/>
                <w:sz w:val="24"/>
                <w:szCs w:val="24"/>
                <w:lang w:val="en-AU" w:eastAsia="uk-UA" w:bidi="uk-UA"/>
              </w:rPr>
            </w:pPr>
            <w:r w:rsidRPr="00A9534E">
              <w:rPr>
                <w:rFonts w:ascii="Times New Roman" w:eastAsia="Calibri" w:hAnsi="Times New Roman"/>
                <w:noProof/>
                <w:sz w:val="24"/>
                <w:szCs w:val="24"/>
                <w:lang w:val="en-AU" w:eastAsia="uk-UA" w:bidi="uk-UA"/>
              </w:rPr>
              <w:t>державний бюджет</w:t>
            </w:r>
          </w:p>
        </w:tc>
        <w:tc>
          <w:tcPr>
            <w:tcW w:w="1676" w:type="dxa"/>
          </w:tcPr>
          <w:p w14:paraId="77CDC53E" w14:textId="77777777" w:rsidR="00A9534E" w:rsidRDefault="00A9534E" w:rsidP="008F6DAF">
            <w:pPr>
              <w:spacing w:before="60"/>
              <w:ind w:left="-21" w:right="-79"/>
              <w:jc w:val="center"/>
              <w:rPr>
                <w:rFonts w:ascii="Times New Roman" w:eastAsia="Calibri" w:hAnsi="Times New Roman"/>
                <w:noProof/>
                <w:sz w:val="24"/>
                <w:szCs w:val="24"/>
                <w:lang w:val="ru-RU" w:eastAsia="uk-UA" w:bidi="uk-UA"/>
              </w:rPr>
            </w:pPr>
            <w:r w:rsidRPr="00A9534E">
              <w:rPr>
                <w:rFonts w:ascii="Times New Roman" w:eastAsia="Calibri" w:hAnsi="Times New Roman"/>
                <w:noProof/>
                <w:sz w:val="24"/>
                <w:szCs w:val="24"/>
                <w:lang w:val="ru-RU" w:eastAsia="uk-UA" w:bidi="uk-UA"/>
              </w:rPr>
              <w:t>у межах встановлених бюджетних призначень на відповідний рік</w:t>
            </w:r>
          </w:p>
          <w:p w14:paraId="4FF8F96A" w14:textId="77777777" w:rsidR="00167CA8" w:rsidRPr="00A9534E" w:rsidRDefault="00167CA8" w:rsidP="008F6DAF">
            <w:pPr>
              <w:spacing w:before="60"/>
              <w:ind w:left="-21" w:right="-79"/>
              <w:jc w:val="center"/>
              <w:rPr>
                <w:rFonts w:ascii="Times New Roman" w:eastAsia="Calibri" w:hAnsi="Times New Roman"/>
                <w:noProof/>
                <w:sz w:val="24"/>
                <w:szCs w:val="24"/>
                <w:lang w:val="ru-RU" w:eastAsia="uk-UA" w:bidi="uk-UA"/>
              </w:rPr>
            </w:pPr>
          </w:p>
        </w:tc>
        <w:tc>
          <w:tcPr>
            <w:tcW w:w="2346" w:type="dxa"/>
          </w:tcPr>
          <w:p w14:paraId="1D853BEA" w14:textId="77777777" w:rsidR="00A9534E" w:rsidRPr="00A9534E" w:rsidRDefault="00A9534E" w:rsidP="00CB50C2">
            <w:pPr>
              <w:spacing w:before="60"/>
              <w:jc w:val="center"/>
              <w:rPr>
                <w:rFonts w:ascii="Times New Roman" w:eastAsia="Calibri" w:hAnsi="Times New Roman"/>
                <w:noProof/>
                <w:sz w:val="24"/>
                <w:szCs w:val="24"/>
                <w:lang w:val="ru-RU" w:eastAsia="uk-UA" w:bidi="uk-UA"/>
              </w:rPr>
            </w:pPr>
            <w:r w:rsidRPr="00A9534E">
              <w:rPr>
                <w:rFonts w:ascii="Times New Roman" w:eastAsia="Calibri" w:hAnsi="Times New Roman"/>
                <w:noProof/>
                <w:sz w:val="24"/>
                <w:szCs w:val="24"/>
                <w:lang w:val="ru-RU"/>
              </w:rPr>
              <w:t>Держгеокадастром подано звіт про виконання робіт</w:t>
            </w:r>
          </w:p>
        </w:tc>
        <w:tc>
          <w:tcPr>
            <w:tcW w:w="1364" w:type="dxa"/>
          </w:tcPr>
          <w:p w14:paraId="1B5842C6" w14:textId="741C8724" w:rsidR="00A9534E" w:rsidRPr="00A9534E" w:rsidRDefault="00A9534E" w:rsidP="00CB50C2">
            <w:pPr>
              <w:spacing w:before="60"/>
              <w:jc w:val="center"/>
              <w:rPr>
                <w:rFonts w:ascii="Times New Roman" w:eastAsia="Calibri" w:hAnsi="Times New Roman"/>
                <w:noProof/>
                <w:sz w:val="24"/>
                <w:szCs w:val="24"/>
                <w:lang w:val="en-AU" w:bidi="uk-UA"/>
              </w:rPr>
            </w:pPr>
            <w:r w:rsidRPr="00A9534E">
              <w:rPr>
                <w:rFonts w:ascii="Times New Roman" w:eastAsia="Calibri" w:hAnsi="Times New Roman"/>
                <w:noProof/>
                <w:sz w:val="24"/>
                <w:szCs w:val="24"/>
                <w:lang w:val="en-AU" w:eastAsia="uk-UA" w:bidi="uk-UA"/>
              </w:rPr>
              <w:t>Мінагро</w:t>
            </w:r>
            <w:r w:rsidR="00113EFA">
              <w:rPr>
                <w:rFonts w:ascii="Times New Roman" w:eastAsia="Calibri" w:hAnsi="Times New Roman"/>
                <w:noProof/>
                <w:sz w:val="24"/>
                <w:szCs w:val="24"/>
                <w:lang w:eastAsia="uk-UA" w:bidi="uk-UA"/>
              </w:rPr>
              <w:t>-</w:t>
            </w:r>
            <w:r w:rsidRPr="00A9534E">
              <w:rPr>
                <w:rFonts w:ascii="Times New Roman" w:eastAsia="Calibri" w:hAnsi="Times New Roman"/>
                <w:noProof/>
                <w:sz w:val="24"/>
                <w:szCs w:val="24"/>
                <w:lang w:val="en-AU" w:eastAsia="uk-UA" w:bidi="uk-UA"/>
              </w:rPr>
              <w:t>політики</w:t>
            </w:r>
          </w:p>
        </w:tc>
      </w:tr>
      <w:tr w:rsidR="00A9534E" w:rsidRPr="00023BC0" w14:paraId="309C84FF" w14:textId="77777777" w:rsidTr="00A134C6">
        <w:tc>
          <w:tcPr>
            <w:tcW w:w="3794" w:type="dxa"/>
          </w:tcPr>
          <w:p w14:paraId="21B7E6EE" w14:textId="77777777" w:rsidR="00A9534E" w:rsidRPr="00023BC0" w:rsidRDefault="00A9534E" w:rsidP="00A9534E">
            <w:pPr>
              <w:rPr>
                <w:rFonts w:ascii="Times New Roman" w:hAnsi="Times New Roman" w:cs="Times New Roman"/>
                <w:sz w:val="24"/>
                <w:szCs w:val="24"/>
              </w:rPr>
            </w:pPr>
            <w:r w:rsidRPr="00A9534E">
              <w:rPr>
                <w:rFonts w:ascii="Times New Roman" w:hAnsi="Times New Roman" w:cs="Times New Roman"/>
                <w:sz w:val="24"/>
                <w:szCs w:val="24"/>
              </w:rPr>
              <w:lastRenderedPageBreak/>
              <w:t xml:space="preserve">2.5.10.1.3. Виконання Агентством відновлення та обласними держадміністраціями у повному обсязі вимог наказу, зазначеного у підпункті 2.5.10.1.2, та забезпечення оприлюднення відкритих даних на Єдиному державному веб-порталі відкритих даних відповідно до переліку наборів даних за стандартом </w:t>
            </w:r>
            <w:proofErr w:type="spellStart"/>
            <w:r w:rsidRPr="00A9534E">
              <w:rPr>
                <w:rFonts w:ascii="Times New Roman" w:hAnsi="Times New Roman" w:cs="Times New Roman"/>
                <w:sz w:val="24"/>
                <w:szCs w:val="24"/>
              </w:rPr>
              <w:t>CoST</w:t>
            </w:r>
            <w:proofErr w:type="spellEnd"/>
            <w:r w:rsidRPr="00A9534E">
              <w:rPr>
                <w:rFonts w:ascii="Times New Roman" w:hAnsi="Times New Roman" w:cs="Times New Roman"/>
                <w:sz w:val="24"/>
                <w:szCs w:val="24"/>
              </w:rPr>
              <w:t xml:space="preserve"> IDS (</w:t>
            </w:r>
            <w:proofErr w:type="spellStart"/>
            <w:r w:rsidRPr="00A9534E">
              <w:rPr>
                <w:rFonts w:ascii="Times New Roman" w:hAnsi="Times New Roman" w:cs="Times New Roman"/>
                <w:sz w:val="24"/>
                <w:szCs w:val="24"/>
              </w:rPr>
              <w:t>Infrastructure</w:t>
            </w:r>
            <w:proofErr w:type="spellEnd"/>
            <w:r w:rsidRPr="00A9534E">
              <w:rPr>
                <w:rFonts w:ascii="Times New Roman" w:hAnsi="Times New Roman" w:cs="Times New Roman"/>
                <w:sz w:val="24"/>
                <w:szCs w:val="24"/>
              </w:rPr>
              <w:t xml:space="preserve"> </w:t>
            </w:r>
            <w:proofErr w:type="spellStart"/>
            <w:r w:rsidRPr="00A9534E">
              <w:rPr>
                <w:rFonts w:ascii="Times New Roman" w:hAnsi="Times New Roman" w:cs="Times New Roman"/>
                <w:sz w:val="24"/>
                <w:szCs w:val="24"/>
              </w:rPr>
              <w:t>Data</w:t>
            </w:r>
            <w:proofErr w:type="spellEnd"/>
            <w:r w:rsidRPr="00A9534E">
              <w:rPr>
                <w:rFonts w:ascii="Times New Roman" w:hAnsi="Times New Roman" w:cs="Times New Roman"/>
                <w:sz w:val="24"/>
                <w:szCs w:val="24"/>
              </w:rPr>
              <w:t xml:space="preserve"> Standard), публікації даних (зокрема проектної документації та методики розрахунку очікуваної вартості закупівлі) у </w:t>
            </w:r>
            <w:proofErr w:type="spellStart"/>
            <w:r w:rsidRPr="00A9534E">
              <w:rPr>
                <w:rFonts w:ascii="Times New Roman" w:hAnsi="Times New Roman" w:cs="Times New Roman"/>
                <w:sz w:val="24"/>
                <w:szCs w:val="24"/>
              </w:rPr>
              <w:t>машинозчитуваному</w:t>
            </w:r>
            <w:proofErr w:type="spellEnd"/>
            <w:r w:rsidRPr="00A9534E">
              <w:rPr>
                <w:rFonts w:ascii="Times New Roman" w:hAnsi="Times New Roman" w:cs="Times New Roman"/>
                <w:sz w:val="24"/>
                <w:szCs w:val="24"/>
              </w:rPr>
              <w:t xml:space="preserve"> форматі згідно із стандартами OC4IDS і OCDS</w:t>
            </w:r>
          </w:p>
        </w:tc>
        <w:tc>
          <w:tcPr>
            <w:tcW w:w="1164" w:type="dxa"/>
          </w:tcPr>
          <w:p w14:paraId="27230663" w14:textId="77777777" w:rsidR="00A9534E" w:rsidRPr="00A9534E" w:rsidRDefault="00A9534E" w:rsidP="00CB50C2">
            <w:pPr>
              <w:spacing w:before="60"/>
              <w:jc w:val="center"/>
              <w:rPr>
                <w:rFonts w:ascii="Times New Roman" w:eastAsia="Calibri" w:hAnsi="Times New Roman"/>
                <w:noProof/>
                <w:sz w:val="24"/>
                <w:szCs w:val="24"/>
                <w:lang w:val="en-AU" w:eastAsia="uk-UA" w:bidi="uk-UA"/>
              </w:rPr>
            </w:pPr>
            <w:r w:rsidRPr="00A9534E">
              <w:rPr>
                <w:rFonts w:ascii="Times New Roman" w:eastAsia="Calibri" w:hAnsi="Times New Roman"/>
                <w:noProof/>
                <w:sz w:val="24"/>
                <w:szCs w:val="24"/>
                <w:lang w:val="en-AU" w:eastAsia="uk-UA" w:bidi="uk-UA"/>
              </w:rPr>
              <w:t xml:space="preserve">червень </w:t>
            </w:r>
            <w:r w:rsidRPr="00A9534E">
              <w:rPr>
                <w:rFonts w:ascii="Times New Roman" w:eastAsia="Calibri" w:hAnsi="Times New Roman"/>
                <w:noProof/>
                <w:sz w:val="24"/>
                <w:szCs w:val="24"/>
                <w:lang w:val="en-AU" w:eastAsia="uk-UA" w:bidi="uk-UA"/>
              </w:rPr>
              <w:br/>
              <w:t>2023 р.</w:t>
            </w:r>
          </w:p>
        </w:tc>
        <w:tc>
          <w:tcPr>
            <w:tcW w:w="1245" w:type="dxa"/>
          </w:tcPr>
          <w:p w14:paraId="05B8DA36" w14:textId="77777777" w:rsidR="00A9534E" w:rsidRPr="00A9534E" w:rsidRDefault="00A9534E" w:rsidP="00CB50C2">
            <w:pPr>
              <w:spacing w:before="60"/>
              <w:jc w:val="center"/>
              <w:rPr>
                <w:rFonts w:ascii="Times New Roman" w:eastAsia="Calibri" w:hAnsi="Times New Roman"/>
                <w:noProof/>
                <w:sz w:val="24"/>
                <w:szCs w:val="24"/>
                <w:lang w:val="en-AU" w:eastAsia="uk-UA" w:bidi="uk-UA"/>
              </w:rPr>
            </w:pPr>
            <w:r w:rsidRPr="00A9534E">
              <w:rPr>
                <w:rFonts w:ascii="Times New Roman" w:eastAsia="Calibri" w:hAnsi="Times New Roman"/>
                <w:noProof/>
                <w:sz w:val="24"/>
                <w:szCs w:val="24"/>
                <w:lang w:val="en-AU" w:eastAsia="uk-UA" w:bidi="uk-UA"/>
              </w:rPr>
              <w:t>грудень</w:t>
            </w:r>
            <w:r w:rsidRPr="00A9534E">
              <w:rPr>
                <w:rFonts w:ascii="Times New Roman" w:eastAsia="Calibri" w:hAnsi="Times New Roman"/>
                <w:noProof/>
                <w:sz w:val="24"/>
                <w:szCs w:val="24"/>
                <w:lang w:val="en-AU" w:eastAsia="uk-UA" w:bidi="uk-UA"/>
              </w:rPr>
              <w:br/>
              <w:t>2025 р.</w:t>
            </w:r>
          </w:p>
        </w:tc>
        <w:tc>
          <w:tcPr>
            <w:tcW w:w="2127" w:type="dxa"/>
          </w:tcPr>
          <w:p w14:paraId="1F97FFB8" w14:textId="2C14DEF3" w:rsidR="00A9534E" w:rsidRPr="00A9534E" w:rsidRDefault="00A9534E" w:rsidP="00CB50C2">
            <w:pPr>
              <w:spacing w:before="60"/>
              <w:jc w:val="center"/>
              <w:rPr>
                <w:rFonts w:ascii="Times New Roman" w:eastAsia="Calibri" w:hAnsi="Times New Roman"/>
                <w:noProof/>
                <w:sz w:val="24"/>
                <w:szCs w:val="24"/>
                <w:lang w:val="ru-RU" w:bidi="uk-UA"/>
              </w:rPr>
            </w:pPr>
            <w:r w:rsidRPr="00A9534E">
              <w:rPr>
                <w:rFonts w:ascii="Times New Roman" w:eastAsia="Calibri" w:hAnsi="Times New Roman"/>
                <w:noProof/>
                <w:sz w:val="24"/>
                <w:szCs w:val="24"/>
                <w:lang w:val="ru-RU"/>
              </w:rPr>
              <w:t>Агентство відновлення</w:t>
            </w:r>
            <w:r w:rsidR="00167CA8">
              <w:rPr>
                <w:rFonts w:ascii="Times New Roman" w:eastAsia="Calibri" w:hAnsi="Times New Roman"/>
                <w:noProof/>
                <w:sz w:val="24"/>
                <w:szCs w:val="24"/>
                <w:lang w:val="ru-RU"/>
              </w:rPr>
              <w:t>,</w:t>
            </w:r>
          </w:p>
          <w:p w14:paraId="2539EEDE" w14:textId="77777777" w:rsidR="00A9534E" w:rsidRPr="00A9534E" w:rsidRDefault="00A9534E" w:rsidP="00CB50C2">
            <w:pPr>
              <w:spacing w:before="60"/>
              <w:jc w:val="center"/>
              <w:rPr>
                <w:rFonts w:ascii="Times New Roman" w:eastAsia="Calibri" w:hAnsi="Times New Roman"/>
                <w:noProof/>
                <w:sz w:val="24"/>
                <w:szCs w:val="24"/>
                <w:lang w:val="ru-RU" w:bidi="uk-UA"/>
              </w:rPr>
            </w:pPr>
            <w:r w:rsidRPr="00A9534E">
              <w:rPr>
                <w:rFonts w:ascii="Times New Roman" w:eastAsia="Calibri" w:hAnsi="Times New Roman"/>
                <w:noProof/>
                <w:sz w:val="24"/>
                <w:szCs w:val="24"/>
                <w:lang w:val="ru-RU" w:eastAsia="uk-UA" w:bidi="uk-UA"/>
              </w:rPr>
              <w:t>обласні держ-адміністрації</w:t>
            </w:r>
          </w:p>
        </w:tc>
        <w:tc>
          <w:tcPr>
            <w:tcW w:w="1472" w:type="dxa"/>
          </w:tcPr>
          <w:p w14:paraId="3A8D76E4" w14:textId="77777777" w:rsidR="00A9534E" w:rsidRPr="00A9534E" w:rsidRDefault="00A9534E" w:rsidP="00CB50C2">
            <w:pPr>
              <w:spacing w:before="60"/>
              <w:jc w:val="center"/>
              <w:rPr>
                <w:rFonts w:ascii="Times New Roman" w:eastAsia="Calibri" w:hAnsi="Times New Roman"/>
                <w:noProof/>
                <w:sz w:val="24"/>
                <w:szCs w:val="24"/>
                <w:lang w:val="en-AU" w:eastAsia="uk-UA" w:bidi="uk-UA"/>
              </w:rPr>
            </w:pPr>
            <w:r w:rsidRPr="00A9534E">
              <w:rPr>
                <w:rFonts w:ascii="Times New Roman" w:eastAsia="Calibri" w:hAnsi="Times New Roman"/>
                <w:noProof/>
                <w:sz w:val="24"/>
                <w:szCs w:val="24"/>
                <w:lang w:val="en-AU" w:eastAsia="uk-UA" w:bidi="uk-UA"/>
              </w:rPr>
              <w:t>державний бюджет</w:t>
            </w:r>
          </w:p>
        </w:tc>
        <w:tc>
          <w:tcPr>
            <w:tcW w:w="1676" w:type="dxa"/>
          </w:tcPr>
          <w:p w14:paraId="6016E42A" w14:textId="77777777" w:rsidR="00A9534E" w:rsidRPr="00A9534E" w:rsidRDefault="00A9534E" w:rsidP="00CB50C2">
            <w:pPr>
              <w:spacing w:before="60"/>
              <w:jc w:val="center"/>
              <w:rPr>
                <w:rFonts w:ascii="Times New Roman" w:eastAsia="Calibri" w:hAnsi="Times New Roman"/>
                <w:noProof/>
                <w:sz w:val="24"/>
                <w:szCs w:val="24"/>
                <w:lang w:val="ru-RU" w:eastAsia="uk-UA" w:bidi="uk-UA"/>
              </w:rPr>
            </w:pPr>
            <w:r w:rsidRPr="00A9534E">
              <w:rPr>
                <w:rFonts w:ascii="Times New Roman" w:eastAsia="Calibri" w:hAnsi="Times New Roman"/>
                <w:noProof/>
                <w:sz w:val="24"/>
                <w:szCs w:val="24"/>
                <w:lang w:val="ru-RU" w:eastAsia="uk-UA" w:bidi="uk-UA"/>
              </w:rPr>
              <w:t>у межах встановлених бюджетних призначень на відповідний рік</w:t>
            </w:r>
          </w:p>
        </w:tc>
        <w:tc>
          <w:tcPr>
            <w:tcW w:w="2346" w:type="dxa"/>
          </w:tcPr>
          <w:p w14:paraId="693C0934" w14:textId="3AEB22BC" w:rsidR="00A9534E" w:rsidRPr="00A9534E" w:rsidRDefault="00A9534E" w:rsidP="00167CA8">
            <w:pPr>
              <w:spacing w:before="60"/>
              <w:jc w:val="center"/>
              <w:rPr>
                <w:rFonts w:ascii="Times New Roman" w:eastAsia="Calibri" w:hAnsi="Times New Roman"/>
                <w:noProof/>
                <w:sz w:val="24"/>
                <w:szCs w:val="24"/>
                <w:lang w:val="ru-RU" w:eastAsia="uk-UA" w:bidi="uk-UA"/>
              </w:rPr>
            </w:pPr>
            <w:r w:rsidRPr="00A9534E">
              <w:rPr>
                <w:rFonts w:ascii="Times New Roman" w:eastAsia="Calibri" w:hAnsi="Times New Roman"/>
                <w:noProof/>
                <w:sz w:val="24"/>
                <w:szCs w:val="24"/>
                <w:lang w:val="ru-RU" w:eastAsia="uk-UA" w:bidi="uk-UA"/>
              </w:rPr>
              <w:t>на Єдиному державному вебпорталі відкритих даних публікуються дані щодо дорожніх інфраструктурних про</w:t>
            </w:r>
            <w:r w:rsidR="00167CA8">
              <w:rPr>
                <w:rFonts w:ascii="Times New Roman" w:eastAsia="Calibri" w:hAnsi="Times New Roman"/>
                <w:noProof/>
                <w:sz w:val="24"/>
                <w:szCs w:val="24"/>
                <w:lang w:val="ru-RU" w:eastAsia="uk-UA" w:bidi="uk-UA"/>
              </w:rPr>
              <w:t>є</w:t>
            </w:r>
            <w:bookmarkStart w:id="0" w:name="_GoBack"/>
            <w:bookmarkEnd w:id="0"/>
            <w:r w:rsidRPr="00A9534E">
              <w:rPr>
                <w:rFonts w:ascii="Times New Roman" w:eastAsia="Calibri" w:hAnsi="Times New Roman"/>
                <w:noProof/>
                <w:sz w:val="24"/>
                <w:szCs w:val="24"/>
                <w:lang w:val="ru-RU" w:eastAsia="uk-UA" w:bidi="uk-UA"/>
              </w:rPr>
              <w:t xml:space="preserve">ктів згідно із стандартом </w:t>
            </w:r>
            <w:r w:rsidRPr="00A9534E">
              <w:rPr>
                <w:rFonts w:ascii="Times New Roman" w:eastAsia="Calibri" w:hAnsi="Times New Roman"/>
                <w:noProof/>
                <w:sz w:val="24"/>
                <w:szCs w:val="24"/>
                <w:lang w:val="en-AU" w:eastAsia="uk-UA" w:bidi="uk-UA"/>
              </w:rPr>
              <w:t>CoST</w:t>
            </w:r>
            <w:r w:rsidRPr="00A9534E">
              <w:rPr>
                <w:rFonts w:ascii="Times New Roman" w:eastAsia="Calibri" w:hAnsi="Times New Roman"/>
                <w:noProof/>
                <w:sz w:val="24"/>
                <w:szCs w:val="24"/>
                <w:lang w:val="ru-RU" w:eastAsia="uk-UA" w:bidi="uk-UA"/>
              </w:rPr>
              <w:t xml:space="preserve"> </w:t>
            </w:r>
            <w:r w:rsidRPr="00A9534E">
              <w:rPr>
                <w:rFonts w:ascii="Times New Roman" w:eastAsia="Calibri" w:hAnsi="Times New Roman"/>
                <w:noProof/>
                <w:sz w:val="24"/>
                <w:szCs w:val="24"/>
                <w:lang w:val="en-AU" w:eastAsia="uk-UA" w:bidi="uk-UA"/>
              </w:rPr>
              <w:t>IDS</w:t>
            </w:r>
            <w:r w:rsidRPr="00A9534E">
              <w:rPr>
                <w:rFonts w:ascii="Times New Roman" w:eastAsia="Calibri" w:hAnsi="Times New Roman"/>
                <w:noProof/>
                <w:sz w:val="24"/>
                <w:szCs w:val="24"/>
                <w:lang w:val="ru-RU" w:eastAsia="uk-UA" w:bidi="uk-UA"/>
              </w:rPr>
              <w:t xml:space="preserve"> (</w:t>
            </w:r>
            <w:r w:rsidRPr="00A9534E">
              <w:rPr>
                <w:rFonts w:ascii="Times New Roman" w:eastAsia="Calibri" w:hAnsi="Times New Roman"/>
                <w:noProof/>
                <w:sz w:val="24"/>
                <w:szCs w:val="24"/>
                <w:lang w:val="en-AU" w:eastAsia="uk-UA" w:bidi="uk-UA"/>
              </w:rPr>
              <w:t>Infrastructure</w:t>
            </w:r>
            <w:r w:rsidRPr="00A9534E">
              <w:rPr>
                <w:rFonts w:ascii="Times New Roman" w:eastAsia="Calibri" w:hAnsi="Times New Roman"/>
                <w:noProof/>
                <w:sz w:val="24"/>
                <w:szCs w:val="24"/>
                <w:lang w:val="ru-RU" w:eastAsia="uk-UA" w:bidi="uk-UA"/>
              </w:rPr>
              <w:t xml:space="preserve"> </w:t>
            </w:r>
            <w:r w:rsidRPr="00A9534E">
              <w:rPr>
                <w:rFonts w:ascii="Times New Roman" w:eastAsia="Calibri" w:hAnsi="Times New Roman"/>
                <w:noProof/>
                <w:sz w:val="24"/>
                <w:szCs w:val="24"/>
                <w:lang w:val="en-AU" w:eastAsia="uk-UA" w:bidi="uk-UA"/>
              </w:rPr>
              <w:t>Data</w:t>
            </w:r>
            <w:r w:rsidRPr="00A9534E">
              <w:rPr>
                <w:rFonts w:ascii="Times New Roman" w:eastAsia="Calibri" w:hAnsi="Times New Roman"/>
                <w:noProof/>
                <w:sz w:val="24"/>
                <w:szCs w:val="24"/>
                <w:lang w:val="ru-RU" w:eastAsia="uk-UA" w:bidi="uk-UA"/>
              </w:rPr>
              <w:t xml:space="preserve"> </w:t>
            </w:r>
            <w:r w:rsidRPr="00A9534E">
              <w:rPr>
                <w:rFonts w:ascii="Times New Roman" w:eastAsia="Calibri" w:hAnsi="Times New Roman"/>
                <w:noProof/>
                <w:sz w:val="24"/>
                <w:szCs w:val="24"/>
                <w:lang w:val="en-AU" w:eastAsia="uk-UA" w:bidi="uk-UA"/>
              </w:rPr>
              <w:t>Standard</w:t>
            </w:r>
            <w:r w:rsidRPr="00A9534E">
              <w:rPr>
                <w:rFonts w:ascii="Times New Roman" w:eastAsia="Calibri" w:hAnsi="Times New Roman"/>
                <w:noProof/>
                <w:sz w:val="24"/>
                <w:szCs w:val="24"/>
                <w:lang w:val="ru-RU" w:eastAsia="uk-UA" w:bidi="uk-UA"/>
              </w:rPr>
              <w:t xml:space="preserve">), у машинозчитуваному форматі згідно із стандартами </w:t>
            </w:r>
            <w:r w:rsidRPr="00A9534E">
              <w:rPr>
                <w:rFonts w:ascii="Times New Roman" w:eastAsia="Calibri" w:hAnsi="Times New Roman"/>
                <w:noProof/>
                <w:sz w:val="24"/>
                <w:szCs w:val="24"/>
                <w:lang w:val="en-AU" w:eastAsia="uk-UA" w:bidi="uk-UA"/>
              </w:rPr>
              <w:t>OC</w:t>
            </w:r>
            <w:r w:rsidRPr="00A9534E">
              <w:rPr>
                <w:rFonts w:ascii="Times New Roman" w:eastAsia="Calibri" w:hAnsi="Times New Roman"/>
                <w:noProof/>
                <w:sz w:val="24"/>
                <w:szCs w:val="24"/>
                <w:lang w:val="ru-RU" w:eastAsia="uk-UA" w:bidi="uk-UA"/>
              </w:rPr>
              <w:t>4</w:t>
            </w:r>
            <w:r w:rsidRPr="00A9534E">
              <w:rPr>
                <w:rFonts w:ascii="Times New Roman" w:eastAsia="Calibri" w:hAnsi="Times New Roman"/>
                <w:noProof/>
                <w:sz w:val="24"/>
                <w:szCs w:val="24"/>
                <w:lang w:val="en-AU" w:eastAsia="uk-UA" w:bidi="uk-UA"/>
              </w:rPr>
              <w:t>IDS</w:t>
            </w:r>
            <w:r w:rsidRPr="00A9534E">
              <w:rPr>
                <w:rFonts w:ascii="Times New Roman" w:eastAsia="Calibri" w:hAnsi="Times New Roman"/>
                <w:noProof/>
                <w:sz w:val="24"/>
                <w:szCs w:val="24"/>
                <w:lang w:val="ru-RU" w:eastAsia="uk-UA" w:bidi="uk-UA"/>
              </w:rPr>
              <w:t xml:space="preserve"> і </w:t>
            </w:r>
            <w:r w:rsidRPr="00A9534E">
              <w:rPr>
                <w:rFonts w:ascii="Times New Roman" w:eastAsia="Calibri" w:hAnsi="Times New Roman"/>
                <w:noProof/>
                <w:sz w:val="24"/>
                <w:szCs w:val="24"/>
                <w:lang w:val="en-AU" w:eastAsia="uk-UA" w:bidi="uk-UA"/>
              </w:rPr>
              <w:t>OCDS</w:t>
            </w:r>
          </w:p>
        </w:tc>
        <w:tc>
          <w:tcPr>
            <w:tcW w:w="1364" w:type="dxa"/>
          </w:tcPr>
          <w:p w14:paraId="3F3A09F3" w14:textId="05797203" w:rsidR="00A9534E" w:rsidRPr="00A9534E" w:rsidRDefault="00A9534E" w:rsidP="00113EFA">
            <w:pPr>
              <w:spacing w:before="60"/>
              <w:jc w:val="center"/>
              <w:rPr>
                <w:rFonts w:ascii="Times New Roman" w:eastAsia="Calibri" w:hAnsi="Times New Roman"/>
                <w:noProof/>
                <w:sz w:val="24"/>
                <w:szCs w:val="24"/>
                <w:lang w:val="ru-RU" w:bidi="uk-UA"/>
              </w:rPr>
            </w:pPr>
            <w:r w:rsidRPr="00A9534E">
              <w:rPr>
                <w:rFonts w:ascii="Times New Roman" w:eastAsia="Calibri" w:hAnsi="Times New Roman"/>
                <w:noProof/>
                <w:sz w:val="24"/>
                <w:szCs w:val="24"/>
                <w:lang w:val="ru-RU" w:eastAsia="uk-UA" w:bidi="uk-UA"/>
              </w:rPr>
              <w:t>Єдиний державний вебпортал відкритих даних</w:t>
            </w:r>
          </w:p>
        </w:tc>
      </w:tr>
    </w:tbl>
    <w:p w14:paraId="347BCA20" w14:textId="77777777" w:rsidR="008F6DAF" w:rsidRDefault="008F6DAF" w:rsidP="00023BC0">
      <w:pPr>
        <w:spacing w:after="0"/>
        <w:jc w:val="center"/>
        <w:rPr>
          <w:rFonts w:ascii="Times New Roman" w:hAnsi="Times New Roman" w:cs="Times New Roman"/>
          <w:sz w:val="24"/>
          <w:szCs w:val="24"/>
        </w:rPr>
      </w:pPr>
    </w:p>
    <w:p w14:paraId="2BEEBCD4" w14:textId="3CB7DBD6" w:rsidR="008A6633" w:rsidRDefault="008A6633" w:rsidP="00023BC0">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w:t>
      </w:r>
    </w:p>
    <w:sectPr w:rsidR="008A6633" w:rsidSect="00167CA8">
      <w:headerReference w:type="default" r:id="rId7"/>
      <w:pgSz w:w="16838" w:h="11906" w:orient="landscape"/>
      <w:pgMar w:top="851" w:right="820"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12C15" w14:textId="77777777" w:rsidR="006E3B0D" w:rsidRDefault="006E3B0D" w:rsidP="00113EFA">
      <w:pPr>
        <w:spacing w:after="0" w:line="240" w:lineRule="auto"/>
      </w:pPr>
      <w:r>
        <w:separator/>
      </w:r>
    </w:p>
  </w:endnote>
  <w:endnote w:type="continuationSeparator" w:id="0">
    <w:p w14:paraId="393F9071" w14:textId="77777777" w:rsidR="006E3B0D" w:rsidRDefault="006E3B0D" w:rsidP="0011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28114" w14:textId="77777777" w:rsidR="006E3B0D" w:rsidRDefault="006E3B0D" w:rsidP="00113EFA">
      <w:pPr>
        <w:spacing w:after="0" w:line="240" w:lineRule="auto"/>
      </w:pPr>
      <w:r>
        <w:separator/>
      </w:r>
    </w:p>
  </w:footnote>
  <w:footnote w:type="continuationSeparator" w:id="0">
    <w:p w14:paraId="56E373AA" w14:textId="77777777" w:rsidR="006E3B0D" w:rsidRDefault="006E3B0D" w:rsidP="00113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514884"/>
      <w:docPartObj>
        <w:docPartGallery w:val="Page Numbers (Top of Page)"/>
        <w:docPartUnique/>
      </w:docPartObj>
    </w:sdtPr>
    <w:sdtEndPr>
      <w:rPr>
        <w:rFonts w:ascii="Times New Roman" w:hAnsi="Times New Roman" w:cs="Times New Roman"/>
        <w:sz w:val="28"/>
        <w:szCs w:val="28"/>
      </w:rPr>
    </w:sdtEndPr>
    <w:sdtContent>
      <w:p w14:paraId="2903192D" w14:textId="7C97A843" w:rsidR="00113EFA" w:rsidRPr="00113EFA" w:rsidRDefault="00113EFA">
        <w:pPr>
          <w:pStyle w:val="a6"/>
          <w:jc w:val="center"/>
          <w:rPr>
            <w:rFonts w:ascii="Times New Roman" w:hAnsi="Times New Roman" w:cs="Times New Roman"/>
            <w:sz w:val="28"/>
            <w:szCs w:val="28"/>
          </w:rPr>
        </w:pPr>
        <w:r w:rsidRPr="00113EFA">
          <w:rPr>
            <w:rFonts w:ascii="Times New Roman" w:hAnsi="Times New Roman" w:cs="Times New Roman"/>
            <w:sz w:val="28"/>
            <w:szCs w:val="28"/>
          </w:rPr>
          <w:fldChar w:fldCharType="begin"/>
        </w:r>
        <w:r w:rsidRPr="00113EFA">
          <w:rPr>
            <w:rFonts w:ascii="Times New Roman" w:hAnsi="Times New Roman" w:cs="Times New Roman"/>
            <w:sz w:val="28"/>
            <w:szCs w:val="28"/>
          </w:rPr>
          <w:instrText>PAGE   \* MERGEFORMAT</w:instrText>
        </w:r>
        <w:r w:rsidRPr="00113EFA">
          <w:rPr>
            <w:rFonts w:ascii="Times New Roman" w:hAnsi="Times New Roman" w:cs="Times New Roman"/>
            <w:sz w:val="28"/>
            <w:szCs w:val="28"/>
          </w:rPr>
          <w:fldChar w:fldCharType="separate"/>
        </w:r>
        <w:r w:rsidR="00167CA8" w:rsidRPr="00167CA8">
          <w:rPr>
            <w:rFonts w:ascii="Times New Roman" w:hAnsi="Times New Roman" w:cs="Times New Roman"/>
            <w:noProof/>
            <w:sz w:val="28"/>
            <w:szCs w:val="28"/>
            <w:lang w:val="ru-RU"/>
          </w:rPr>
          <w:t>5</w:t>
        </w:r>
        <w:r w:rsidRPr="00113EFA">
          <w:rPr>
            <w:rFonts w:ascii="Times New Roman" w:hAnsi="Times New Roman" w:cs="Times New Roman"/>
            <w:sz w:val="28"/>
            <w:szCs w:val="28"/>
          </w:rPr>
          <w:fldChar w:fldCharType="end"/>
        </w:r>
      </w:p>
    </w:sdtContent>
  </w:sdt>
  <w:p w14:paraId="6D78D6D5" w14:textId="69A94408" w:rsidR="00113EFA" w:rsidRPr="00113EFA" w:rsidRDefault="00113EFA">
    <w:pPr>
      <w:pStyle w:val="a6"/>
      <w:rPr>
        <w:rFonts w:ascii="Times New Roman" w:hAnsi="Times New Roman" w:cs="Times New Roman"/>
        <w:sz w:val="28"/>
        <w:szCs w:val="28"/>
      </w:rPr>
    </w:pPr>
    <w:r>
      <w:rPr>
        <w:rFonts w:ascii="Times New Roman" w:hAnsi="Times New Roman" w:cs="Times New Roman"/>
        <w:sz w:val="28"/>
        <w:szCs w:val="28"/>
      </w:rPr>
      <w:t xml:space="preserve">                                                                                                                                                                     </w:t>
    </w:r>
    <w:r w:rsidRPr="00113EFA">
      <w:rPr>
        <w:rFonts w:ascii="Times New Roman" w:hAnsi="Times New Roman" w:cs="Times New Roman"/>
        <w:sz w:val="28"/>
        <w:szCs w:val="28"/>
      </w:rPr>
      <w:t>Продовження додатка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867"/>
    <w:rsid w:val="00023BC0"/>
    <w:rsid w:val="00113EFA"/>
    <w:rsid w:val="00154597"/>
    <w:rsid w:val="00167CA8"/>
    <w:rsid w:val="00437784"/>
    <w:rsid w:val="00471867"/>
    <w:rsid w:val="00473A1F"/>
    <w:rsid w:val="006E3B0D"/>
    <w:rsid w:val="007222A1"/>
    <w:rsid w:val="007C0950"/>
    <w:rsid w:val="008A6633"/>
    <w:rsid w:val="008F6DAF"/>
    <w:rsid w:val="00951789"/>
    <w:rsid w:val="00973AF5"/>
    <w:rsid w:val="00A134C6"/>
    <w:rsid w:val="00A9534E"/>
    <w:rsid w:val="00CB50C2"/>
    <w:rsid w:val="00D34524"/>
    <w:rsid w:val="00E44BA1"/>
    <w:rsid w:val="00F14E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3E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66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6633"/>
    <w:rPr>
      <w:rFonts w:ascii="Tahoma" w:hAnsi="Tahoma" w:cs="Tahoma"/>
      <w:sz w:val="16"/>
      <w:szCs w:val="16"/>
    </w:rPr>
  </w:style>
  <w:style w:type="paragraph" w:styleId="a6">
    <w:name w:val="header"/>
    <w:basedOn w:val="a"/>
    <w:link w:val="a7"/>
    <w:uiPriority w:val="99"/>
    <w:unhideWhenUsed/>
    <w:rsid w:val="00113E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13EFA"/>
  </w:style>
  <w:style w:type="paragraph" w:styleId="a8">
    <w:name w:val="footer"/>
    <w:basedOn w:val="a"/>
    <w:link w:val="a9"/>
    <w:uiPriority w:val="99"/>
    <w:unhideWhenUsed/>
    <w:rsid w:val="00113E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13E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66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6633"/>
    <w:rPr>
      <w:rFonts w:ascii="Tahoma" w:hAnsi="Tahoma" w:cs="Tahoma"/>
      <w:sz w:val="16"/>
      <w:szCs w:val="16"/>
    </w:rPr>
  </w:style>
  <w:style w:type="paragraph" w:styleId="a6">
    <w:name w:val="header"/>
    <w:basedOn w:val="a"/>
    <w:link w:val="a7"/>
    <w:uiPriority w:val="99"/>
    <w:unhideWhenUsed/>
    <w:rsid w:val="00113E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13EFA"/>
  </w:style>
  <w:style w:type="paragraph" w:styleId="a8">
    <w:name w:val="footer"/>
    <w:basedOn w:val="a"/>
    <w:link w:val="a9"/>
    <w:uiPriority w:val="99"/>
    <w:unhideWhenUsed/>
    <w:rsid w:val="00113E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13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3726</Words>
  <Characters>2125</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Найденко Олександр Леонідович</dc:creator>
  <cp:keywords/>
  <dc:description/>
  <cp:lastModifiedBy>Найденко Олександр Леонідович</cp:lastModifiedBy>
  <cp:revision>14</cp:revision>
  <cp:lastPrinted>2026-06-11T14:50:00Z</cp:lastPrinted>
  <dcterms:created xsi:type="dcterms:W3CDTF">2026-04-22T17:00:00Z</dcterms:created>
  <dcterms:modified xsi:type="dcterms:W3CDTF">2026-06-24T13:19:00Z</dcterms:modified>
</cp:coreProperties>
</file>