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89B" w:rsidRDefault="00B7189B" w:rsidP="00B718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0710E">
        <w:rPr>
          <w:rFonts w:ascii="Times New Roman" w:hAnsi="Times New Roman" w:cs="Times New Roman"/>
          <w:b/>
          <w:sz w:val="24"/>
          <w:szCs w:val="24"/>
          <w:lang w:val="uk-UA"/>
        </w:rPr>
        <w:t>Повідомлення про намір суб’єкта господарювання отримати дозвіл на викиди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D0710E">
        <w:rPr>
          <w:rFonts w:ascii="Times New Roman" w:hAnsi="Times New Roman" w:cs="Times New Roman"/>
          <w:b/>
          <w:sz w:val="24"/>
          <w:szCs w:val="24"/>
          <w:lang w:val="uk-UA"/>
        </w:rPr>
        <w:t>забруднюючих речовин</w:t>
      </w:r>
    </w:p>
    <w:p w:rsidR="00B7189B" w:rsidRPr="007008DC" w:rsidRDefault="00B7189B" w:rsidP="007008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77A2D" w:rsidRPr="00877A2D" w:rsidRDefault="00877A2D" w:rsidP="00877A2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877A2D">
        <w:rPr>
          <w:rFonts w:ascii="Times New Roman" w:hAnsi="Times New Roman" w:cs="Times New Roman"/>
          <w:sz w:val="24"/>
          <w:szCs w:val="24"/>
          <w:u w:val="single"/>
          <w:lang w:val="uk-UA"/>
        </w:rPr>
        <w:t>Повне та скорочене найменування суб’єкта господарювання:</w:t>
      </w:r>
      <w:r w:rsidRPr="00877A2D">
        <w:rPr>
          <w:rFonts w:ascii="Times New Roman" w:hAnsi="Times New Roman" w:cs="Times New Roman"/>
          <w:sz w:val="24"/>
          <w:szCs w:val="24"/>
          <w:lang w:val="uk-UA"/>
        </w:rPr>
        <w:t xml:space="preserve"> Товариство з обмеженою відповідальністю “АТБ-МАРКЕТ” (ТОВ “АТБ-МАРКЕТ”). </w:t>
      </w:r>
      <w:r w:rsidRPr="00877A2D">
        <w:rPr>
          <w:rFonts w:ascii="Times New Roman" w:hAnsi="Times New Roman" w:cs="Times New Roman"/>
          <w:sz w:val="24"/>
          <w:szCs w:val="24"/>
          <w:u w:val="single"/>
          <w:lang w:val="uk-UA"/>
        </w:rPr>
        <w:t>Код ЄДРПОУ:</w:t>
      </w:r>
      <w:r w:rsidRPr="00877A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77A2D">
        <w:rPr>
          <w:rFonts w:ascii="Times New Roman" w:hAnsi="Times New Roman" w:cs="Times New Roman"/>
          <w:color w:val="000000"/>
          <w:sz w:val="24"/>
          <w:szCs w:val="24"/>
          <w:lang w:val="uk-UA"/>
        </w:rPr>
        <w:t>30487219</w:t>
      </w:r>
      <w:r w:rsidRPr="00877A2D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877A2D">
        <w:rPr>
          <w:rFonts w:ascii="Times New Roman" w:hAnsi="Times New Roman" w:cs="Times New Roman"/>
          <w:sz w:val="24"/>
          <w:szCs w:val="24"/>
          <w:u w:val="single"/>
          <w:lang w:val="uk-UA"/>
        </w:rPr>
        <w:t>Місце знаходження суб’єкта господарювання, контактний номер телефону, адреса електронної пошти:</w:t>
      </w:r>
      <w:r w:rsidRPr="00877A2D">
        <w:rPr>
          <w:rFonts w:ascii="Times New Roman" w:hAnsi="Times New Roman" w:cs="Times New Roman"/>
          <w:sz w:val="24"/>
          <w:szCs w:val="24"/>
          <w:lang w:val="uk-UA"/>
        </w:rPr>
        <w:t xml:space="preserve"> Дніпропетровська обл., м. Дніпро, пр-т Олександра Поля, 40, тел. (056)7707943, E-mail: BeletskayaT@atbmarket.com. </w:t>
      </w:r>
      <w:r w:rsidRPr="00877A2D">
        <w:rPr>
          <w:rFonts w:ascii="Times New Roman" w:hAnsi="Times New Roman" w:cs="Times New Roman"/>
          <w:sz w:val="24"/>
          <w:szCs w:val="24"/>
          <w:u w:val="single"/>
          <w:lang w:val="uk-UA"/>
        </w:rPr>
        <w:t>Місце знаходження об’єкту/промислового майданчику:</w:t>
      </w:r>
      <w:r w:rsidRPr="00877A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77A2D">
        <w:rPr>
          <w:rFonts w:ascii="Times New Roman" w:hAnsi="Times New Roman" w:cs="Times New Roman"/>
          <w:sz w:val="24"/>
          <w:szCs w:val="24"/>
          <w:lang w:val="uk-UA" w:eastAsia="uk-UA"/>
        </w:rPr>
        <w:t>50048, Дніпропетровська обл., Криворізька МТГ, м. Кривий Ріг, Довгинцівський р-н, вул. Дніпровське шосе</w:t>
      </w:r>
      <w:r w:rsidRPr="00877A2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877A2D">
        <w:rPr>
          <w:rFonts w:ascii="Times New Roman" w:hAnsi="Times New Roman" w:cs="Times New Roman"/>
          <w:sz w:val="24"/>
          <w:szCs w:val="24"/>
          <w:lang w:val="uk-UA" w:eastAsia="uk-UA"/>
        </w:rPr>
        <w:t>80Г (Магазин №630).</w:t>
      </w:r>
      <w:r w:rsidRPr="00877A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77A2D">
        <w:rPr>
          <w:rFonts w:ascii="Times New Roman" w:hAnsi="Times New Roman" w:cs="Times New Roman"/>
          <w:sz w:val="24"/>
          <w:szCs w:val="24"/>
          <w:u w:val="single"/>
          <w:lang w:val="uk-UA"/>
        </w:rPr>
        <w:t>Мета отримання дозволу на викиди:</w:t>
      </w:r>
      <w:r w:rsidRPr="00877A2D">
        <w:rPr>
          <w:rFonts w:ascii="Times New Roman" w:hAnsi="Times New Roman" w:cs="Times New Roman"/>
          <w:sz w:val="24"/>
          <w:szCs w:val="24"/>
          <w:lang w:val="uk-UA"/>
        </w:rPr>
        <w:t xml:space="preserve"> Отримання дозволу на викиди для новоствореного об'єкта ІІІ групи. </w:t>
      </w:r>
      <w:r w:rsidRPr="00877A2D">
        <w:rPr>
          <w:rFonts w:ascii="Times New Roman" w:hAnsi="Times New Roman" w:cs="Times New Roman"/>
          <w:sz w:val="24"/>
          <w:szCs w:val="24"/>
          <w:u w:val="single"/>
          <w:lang w:val="uk-UA"/>
        </w:rPr>
        <w:t>Відомості про наявність висновку з ОВД:</w:t>
      </w:r>
      <w:r w:rsidRPr="00877A2D">
        <w:rPr>
          <w:rFonts w:ascii="Times New Roman" w:hAnsi="Times New Roman" w:cs="Times New Roman"/>
          <w:sz w:val="24"/>
          <w:szCs w:val="24"/>
          <w:lang w:val="uk-UA"/>
        </w:rPr>
        <w:t xml:space="preserve"> Згідно ст. 3 ЗУ “Про оцінку впливу на довкілля”, підприємство не підлягає оцінці впливу на довкілля. </w:t>
      </w:r>
      <w:r w:rsidRPr="00877A2D">
        <w:rPr>
          <w:rFonts w:ascii="Times New Roman" w:hAnsi="Times New Roman" w:cs="Times New Roman"/>
          <w:sz w:val="24"/>
          <w:szCs w:val="24"/>
          <w:u w:val="single"/>
          <w:lang w:val="uk-UA"/>
        </w:rPr>
        <w:t>Загальний опис об’єкта:</w:t>
      </w:r>
      <w:r w:rsidRPr="00877A2D">
        <w:rPr>
          <w:rFonts w:ascii="Times New Roman" w:hAnsi="Times New Roman" w:cs="Times New Roman"/>
          <w:sz w:val="24"/>
          <w:szCs w:val="24"/>
          <w:lang w:val="uk-UA"/>
        </w:rPr>
        <w:t xml:space="preserve"> Спеціалізація підприємства: Роздрібна торгівля в неспеціалізованих магазинах переважно продуктами харчування, напоями та тютюновими виробами. Джерелами викидів є наступне обладнання: Дільниця випікання хлібобулочних виробів-хлібопекарська піч </w:t>
      </w:r>
      <w:proofErr w:type="spellStart"/>
      <w:r w:rsidRPr="00877A2D">
        <w:rPr>
          <w:rFonts w:ascii="Times New Roman" w:hAnsi="Times New Roman" w:cs="Times New Roman"/>
          <w:sz w:val="24"/>
          <w:szCs w:val="24"/>
          <w:lang w:val="uk-UA"/>
        </w:rPr>
        <w:t>Debag</w:t>
      </w:r>
      <w:proofErr w:type="spellEnd"/>
      <w:r w:rsidRPr="00877A2D">
        <w:rPr>
          <w:rFonts w:ascii="Times New Roman" w:hAnsi="Times New Roman" w:cs="Times New Roman"/>
          <w:sz w:val="24"/>
          <w:szCs w:val="24"/>
          <w:lang w:val="uk-UA"/>
        </w:rPr>
        <w:t xml:space="preserve"> DILA 10/</w:t>
      </w:r>
      <w:proofErr w:type="spellStart"/>
      <w:r w:rsidRPr="00877A2D">
        <w:rPr>
          <w:rFonts w:ascii="Times New Roman" w:hAnsi="Times New Roman" w:cs="Times New Roman"/>
          <w:sz w:val="24"/>
          <w:szCs w:val="24"/>
          <w:lang w:val="uk-UA"/>
        </w:rPr>
        <w:t>Pro</w:t>
      </w:r>
      <w:proofErr w:type="spellEnd"/>
      <w:r w:rsidRPr="00877A2D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proofErr w:type="spellStart"/>
      <w:r w:rsidRPr="00877A2D">
        <w:rPr>
          <w:rFonts w:ascii="Times New Roman" w:hAnsi="Times New Roman" w:cs="Times New Roman"/>
          <w:sz w:val="24"/>
          <w:szCs w:val="24"/>
          <w:lang w:val="uk-UA"/>
        </w:rPr>
        <w:t>розстоєчною</w:t>
      </w:r>
      <w:proofErr w:type="spellEnd"/>
      <w:r w:rsidRPr="00877A2D">
        <w:rPr>
          <w:rFonts w:ascii="Times New Roman" w:hAnsi="Times New Roman" w:cs="Times New Roman"/>
          <w:sz w:val="24"/>
          <w:szCs w:val="24"/>
          <w:lang w:val="uk-UA"/>
        </w:rPr>
        <w:t xml:space="preserve"> шафою (дж.1); хлібопекарська піч </w:t>
      </w:r>
      <w:proofErr w:type="spellStart"/>
      <w:r w:rsidRPr="00877A2D">
        <w:rPr>
          <w:rFonts w:ascii="Times New Roman" w:hAnsi="Times New Roman" w:cs="Times New Roman"/>
          <w:sz w:val="24"/>
          <w:szCs w:val="24"/>
          <w:lang w:val="uk-UA"/>
        </w:rPr>
        <w:t>Форнетті</w:t>
      </w:r>
      <w:proofErr w:type="spellEnd"/>
      <w:r w:rsidRPr="00877A2D">
        <w:rPr>
          <w:rFonts w:ascii="Times New Roman" w:hAnsi="Times New Roman" w:cs="Times New Roman"/>
          <w:sz w:val="24"/>
          <w:szCs w:val="24"/>
          <w:lang w:val="uk-UA"/>
        </w:rPr>
        <w:t>, дільниця мийки-</w:t>
      </w:r>
      <w:proofErr w:type="spellStart"/>
      <w:r w:rsidRPr="00877A2D">
        <w:rPr>
          <w:rFonts w:ascii="Times New Roman" w:hAnsi="Times New Roman" w:cs="Times New Roman"/>
          <w:sz w:val="24"/>
          <w:szCs w:val="24"/>
          <w:lang w:val="uk-UA"/>
        </w:rPr>
        <w:t>портомийка</w:t>
      </w:r>
      <w:proofErr w:type="spellEnd"/>
      <w:r w:rsidRPr="00877A2D">
        <w:rPr>
          <w:rFonts w:ascii="Times New Roman" w:hAnsi="Times New Roman" w:cs="Times New Roman"/>
          <w:sz w:val="24"/>
          <w:szCs w:val="24"/>
          <w:lang w:val="uk-UA"/>
        </w:rPr>
        <w:t xml:space="preserve">,  загальний простір магазину-холодильне обладнання з компресорами (дж.2); дизельна електростанція “GREEN POWER GP190 S/I-N-A” – 149,6 кВт. (Дж.3). </w:t>
      </w:r>
      <w:r w:rsidRPr="00877A2D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>Відомості щодо видів та обсягів викидів (т/рік):</w:t>
      </w:r>
      <w:r w:rsidRPr="00877A2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877A2D">
        <w:rPr>
          <w:rFonts w:ascii="Times New Roman" w:hAnsi="Times New Roman" w:cs="Times New Roman"/>
          <w:sz w:val="24"/>
          <w:szCs w:val="24"/>
          <w:lang w:val="uk-UA"/>
        </w:rPr>
        <w:t>оксид вуглецю – 0,752; діоксид азоту – 0,57; діоксид сірки – 0,02; р</w:t>
      </w:r>
      <w:r w:rsidRPr="00877A2D">
        <w:rPr>
          <w:rFonts w:ascii="Times New Roman" w:hAnsi="Times New Roman" w:cs="Times New Roman"/>
          <w:color w:val="000000"/>
          <w:sz w:val="24"/>
          <w:szCs w:val="24"/>
          <w:lang w:val="uk-UA"/>
        </w:rPr>
        <w:t>ечовини у вигляді суспендованих твердих частинок – 0,013</w:t>
      </w:r>
      <w:r w:rsidRPr="00877A2D">
        <w:rPr>
          <w:rFonts w:ascii="Times New Roman" w:hAnsi="Times New Roman" w:cs="Times New Roman"/>
          <w:sz w:val="24"/>
          <w:szCs w:val="24"/>
          <w:lang w:val="uk-UA"/>
        </w:rPr>
        <w:t>; ацетальдегід – 0,0025; к</w:t>
      </w:r>
      <w:r w:rsidRPr="00877A2D">
        <w:rPr>
          <w:rFonts w:ascii="Times New Roman" w:hAnsi="Times New Roman" w:cs="Times New Roman"/>
          <w:color w:val="000000"/>
          <w:sz w:val="24"/>
          <w:szCs w:val="24"/>
          <w:lang w:val="uk-UA"/>
        </w:rPr>
        <w:t>ислота оцтова – 0,03602</w:t>
      </w:r>
      <w:r w:rsidRPr="00877A2D">
        <w:rPr>
          <w:rFonts w:ascii="Times New Roman" w:hAnsi="Times New Roman" w:cs="Times New Roman"/>
          <w:sz w:val="24"/>
          <w:szCs w:val="24"/>
          <w:lang w:val="uk-UA"/>
        </w:rPr>
        <w:t xml:space="preserve">; спирт етиловий – 0,135;  метан – 0,003; </w:t>
      </w:r>
      <w:r w:rsidRPr="00877A2D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натрію гідроокис – 0,000009</w:t>
      </w:r>
      <w:r w:rsidRPr="00877A2D"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877A2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877A2D">
        <w:rPr>
          <w:rFonts w:ascii="Times New Roman" w:hAnsi="Times New Roman" w:cs="Times New Roman"/>
          <w:sz w:val="24"/>
          <w:szCs w:val="24"/>
          <w:lang w:val="uk-UA"/>
        </w:rPr>
        <w:t xml:space="preserve">діоксид вуглецю – 68,26; оксид </w:t>
      </w:r>
      <w:proofErr w:type="spellStart"/>
      <w:r w:rsidRPr="00877A2D">
        <w:rPr>
          <w:rFonts w:ascii="Times New Roman" w:hAnsi="Times New Roman" w:cs="Times New Roman"/>
          <w:sz w:val="24"/>
          <w:szCs w:val="24"/>
          <w:lang w:val="uk-UA"/>
        </w:rPr>
        <w:t>діазоту</w:t>
      </w:r>
      <w:proofErr w:type="spellEnd"/>
      <w:r w:rsidRPr="00877A2D">
        <w:rPr>
          <w:rFonts w:ascii="Times New Roman" w:hAnsi="Times New Roman" w:cs="Times New Roman"/>
          <w:sz w:val="24"/>
          <w:szCs w:val="24"/>
          <w:lang w:val="uk-UA"/>
        </w:rPr>
        <w:t xml:space="preserve"> – 0,002; НМЛОС  </w:t>
      </w:r>
      <w:r w:rsidRPr="00877A2D">
        <w:rPr>
          <w:rFonts w:ascii="Times New Roman" w:hAnsi="Times New Roman" w:cs="Times New Roman"/>
          <w:color w:val="000000"/>
          <w:sz w:val="24"/>
          <w:szCs w:val="24"/>
          <w:lang w:val="uk-UA"/>
        </w:rPr>
        <w:t>– 0,046</w:t>
      </w:r>
      <w:r w:rsidRPr="00877A2D"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877A2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877A2D">
        <w:rPr>
          <w:rFonts w:ascii="Times New Roman" w:hAnsi="Times New Roman" w:cs="Times New Roman"/>
          <w:color w:val="000000"/>
          <w:sz w:val="24"/>
          <w:szCs w:val="24"/>
          <w:lang w:val="uk-UA"/>
        </w:rPr>
        <w:t>пентафторетан</w:t>
      </w:r>
      <w:proofErr w:type="spellEnd"/>
      <w:r w:rsidRPr="00877A2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– 0,035</w:t>
      </w:r>
      <w:r w:rsidRPr="00877A2D"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877A2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877A2D">
        <w:rPr>
          <w:rFonts w:ascii="Times New Roman" w:hAnsi="Times New Roman" w:cs="Times New Roman"/>
          <w:color w:val="000000"/>
          <w:sz w:val="24"/>
          <w:szCs w:val="24"/>
          <w:lang w:val="uk-UA"/>
        </w:rPr>
        <w:t>трифторетан</w:t>
      </w:r>
      <w:proofErr w:type="spellEnd"/>
      <w:r w:rsidRPr="00877A2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– 0,035. </w:t>
      </w:r>
      <w:r w:rsidRPr="00877A2D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>Заходи щодо впровадження найкращих існуючих технологій виробництва</w:t>
      </w:r>
      <w:r w:rsidRPr="00877A2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: На підприємстві не має виробництв та технологічного устаткування, які підлягають до впровадження найкращих доступних технологій та методів керування. </w:t>
      </w:r>
      <w:r w:rsidRPr="00877A2D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>Перелік заходів щодо скорочення викидів:</w:t>
      </w:r>
      <w:r w:rsidRPr="00877A2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Заходи не встановлюються, оскільки відсутні нормативні перевищення  викидів. </w:t>
      </w:r>
      <w:r w:rsidRPr="00877A2D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 xml:space="preserve">Дотримання виконання природоохоронних заходів щодо скорочення викидів: </w:t>
      </w:r>
      <w:r w:rsidRPr="00877A2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не передбачено. </w:t>
      </w:r>
      <w:r w:rsidRPr="00877A2D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>Відповідність пропозицій щодо дозволених обсягів викидів законодавству</w:t>
      </w:r>
      <w:r w:rsidRPr="00877A2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: викиди не перевищують затвердженні граничнодопустимі нормативи, а викиди забруднюючих речовин, які не підлягають регулюванню та за якими не здійснюється державний облік, не перевищують гігієнічних нормативів. </w:t>
      </w:r>
    </w:p>
    <w:p w:rsidR="00877A2D" w:rsidRPr="00877A2D" w:rsidRDefault="00877A2D" w:rsidP="00877A2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877A2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З приводу зауважень та пропозицій звертатись в Дніпропетровську обласну Державну адміністрацію  за адресою: м. Дніпро, пр. Олександра Поля, 1, тел. 0-800-505-600, e-mail: </w:t>
      </w:r>
      <w:r w:rsidRPr="00877A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zverngrom@adm.dp.gov.ua</w:t>
      </w:r>
      <w:r w:rsidRPr="00877A2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. </w:t>
      </w:r>
      <w:r w:rsidRPr="00877A2D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>Строки подання зауважень та пропозицій</w:t>
      </w:r>
      <w:r w:rsidRPr="00877A2D">
        <w:rPr>
          <w:rFonts w:ascii="Times New Roman" w:hAnsi="Times New Roman" w:cs="Times New Roman"/>
          <w:color w:val="000000"/>
          <w:sz w:val="24"/>
          <w:szCs w:val="24"/>
          <w:lang w:val="uk-UA"/>
        </w:rPr>
        <w:t>: протягом місяця з дати публікації повідомлення.</w:t>
      </w:r>
    </w:p>
    <w:p w:rsidR="00D82936" w:rsidRPr="00877A2D" w:rsidRDefault="00D82936" w:rsidP="00877A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sectPr w:rsidR="00D82936" w:rsidRPr="00877A2D" w:rsidSect="00FE50B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E50B4"/>
    <w:rsid w:val="00097831"/>
    <w:rsid w:val="001B29C1"/>
    <w:rsid w:val="0028445C"/>
    <w:rsid w:val="002D0AD1"/>
    <w:rsid w:val="003C2B8D"/>
    <w:rsid w:val="004B26D3"/>
    <w:rsid w:val="006F6FD7"/>
    <w:rsid w:val="007008DC"/>
    <w:rsid w:val="007407F8"/>
    <w:rsid w:val="00877A2D"/>
    <w:rsid w:val="009B2771"/>
    <w:rsid w:val="00A6705E"/>
    <w:rsid w:val="00B7189B"/>
    <w:rsid w:val="00BF2779"/>
    <w:rsid w:val="00D82936"/>
    <w:rsid w:val="00FE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103B40-D813-4E5E-829B-2C96510F2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0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WinXPProSP3</dc:creator>
  <cp:keywords/>
  <dc:description/>
  <cp:lastModifiedBy>Asus</cp:lastModifiedBy>
  <cp:revision>10</cp:revision>
  <cp:lastPrinted>2025-12-10T09:41:00Z</cp:lastPrinted>
  <dcterms:created xsi:type="dcterms:W3CDTF">2025-12-10T09:17:00Z</dcterms:created>
  <dcterms:modified xsi:type="dcterms:W3CDTF">2025-12-16T08:47:00Z</dcterms:modified>
</cp:coreProperties>
</file>