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252618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252618" w:rsidRPr="00252618" w:rsidRDefault="00001EB8" w:rsidP="00EE6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виконання заходу 14  завдання 15</w:t>
      </w:r>
      <w:r w:rsidR="00252618">
        <w:rPr>
          <w:rFonts w:ascii="Times New Roman" w:hAnsi="Times New Roman" w:cs="Times New Roman"/>
          <w:sz w:val="28"/>
          <w:szCs w:val="28"/>
        </w:rPr>
        <w:t xml:space="preserve"> Плану заходів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="00252618"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252618"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="00252618"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="00252618" w:rsidRPr="00252618">
        <w:rPr>
          <w:rFonts w:ascii="Times New Roman" w:hAnsi="Times New Roman"/>
          <w:sz w:val="28"/>
          <w:szCs w:val="28"/>
        </w:rPr>
        <w:t>від 25.03.2025 № 374-р</w:t>
      </w:r>
      <w:r w:rsidR="00C97886">
        <w:rPr>
          <w:rFonts w:ascii="Times New Roman" w:hAnsi="Times New Roman"/>
          <w:sz w:val="28"/>
          <w:szCs w:val="28"/>
        </w:rPr>
        <w:t xml:space="preserve">, </w:t>
      </w:r>
      <w:r w:rsidR="005A53DF">
        <w:rPr>
          <w:rFonts w:ascii="Times New Roman" w:hAnsi="Times New Roman"/>
          <w:sz w:val="28"/>
          <w:szCs w:val="28"/>
        </w:rPr>
        <w:t xml:space="preserve">організація транспортних пасажирських перевезень транспортом, доступним для маломобільних груп населення  </w:t>
      </w:r>
      <w:r w:rsidR="00C97886">
        <w:rPr>
          <w:rFonts w:ascii="Times New Roman" w:hAnsi="Times New Roman"/>
          <w:sz w:val="28"/>
          <w:szCs w:val="28"/>
        </w:rPr>
        <w:t>(закупівля доступного транспорту, переоблаштування наявного транспорту, проведення процедури публічних закупівель нового транспорту для обслуговування маршрутів перевізниками із виконанням вимог щодо доступності</w:t>
      </w:r>
      <w:r w:rsidR="00252618" w:rsidRPr="00252618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7"/>
      </w:tblGrid>
      <w:tr w:rsidR="00B9581B" w:rsidRPr="006C61B0" w:rsidTr="000E5AA3">
        <w:trPr>
          <w:trHeight w:val="1939"/>
        </w:trPr>
        <w:tc>
          <w:tcPr>
            <w:tcW w:w="9827" w:type="dxa"/>
          </w:tcPr>
          <w:p w:rsidR="003102C5" w:rsidRDefault="003102C5" w:rsidP="006A3BB7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  <w:p w:rsidR="006A3BB7" w:rsidRDefault="006A3BB7" w:rsidP="006A3BB7">
            <w:pPr>
              <w:pStyle w:val="Default"/>
              <w:ind w:firstLine="567"/>
            </w:pPr>
          </w:p>
          <w:p w:rsidR="00F11ABB" w:rsidRDefault="006A3BB7" w:rsidP="006A3BB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EE4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</w:t>
            </w:r>
            <w:r w:rsidR="00446EE4" w:rsidRPr="00446EE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446EE4">
              <w:rPr>
                <w:rFonts w:ascii="Times New Roman" w:hAnsi="Times New Roman" w:cs="Times New Roman"/>
                <w:sz w:val="28"/>
                <w:szCs w:val="28"/>
              </w:rPr>
              <w:t>Дніпровський електротранспорт</w:t>
            </w:r>
            <w:r w:rsidR="00446EE4" w:rsidRPr="00446EE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446EE4">
              <w:rPr>
                <w:rFonts w:ascii="Times New Roman" w:hAnsi="Times New Roman" w:cs="Times New Roman"/>
                <w:sz w:val="28"/>
                <w:szCs w:val="28"/>
              </w:rPr>
              <w:t xml:space="preserve"> Дніпровської міської ради обслуговує 21 тролейбусний маршрут</w:t>
            </w:r>
            <w:r w:rsidR="00541FD5">
              <w:rPr>
                <w:rFonts w:ascii="Times New Roman" w:hAnsi="Times New Roman" w:cs="Times New Roman"/>
                <w:sz w:val="28"/>
                <w:szCs w:val="28"/>
              </w:rPr>
              <w:t xml:space="preserve"> та 14 трамвайних маршрутів</w:t>
            </w:r>
            <w:r w:rsidR="0050718B">
              <w:rPr>
                <w:rFonts w:ascii="Times New Roman" w:hAnsi="Times New Roman" w:cs="Times New Roman"/>
                <w:sz w:val="28"/>
                <w:szCs w:val="28"/>
              </w:rPr>
              <w:t>. Тролейбусний парк налічує 185 од.</w:t>
            </w:r>
            <w:r w:rsidR="00F11ABB">
              <w:rPr>
                <w:rFonts w:ascii="Times New Roman" w:hAnsi="Times New Roman" w:cs="Times New Roman"/>
                <w:sz w:val="28"/>
                <w:szCs w:val="28"/>
              </w:rPr>
              <w:t xml:space="preserve"> з яких 97 од. обладнані пандусом (52,4%)</w:t>
            </w:r>
            <w:r w:rsidR="00541F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608CF">
              <w:rPr>
                <w:rFonts w:ascii="Times New Roman" w:hAnsi="Times New Roman" w:cs="Times New Roman"/>
                <w:sz w:val="28"/>
                <w:szCs w:val="28"/>
              </w:rPr>
              <w:t xml:space="preserve"> мають систему кнілінгу (нахилу</w:t>
            </w:r>
            <w:bookmarkStart w:id="0" w:name="_GoBack"/>
            <w:bookmarkEnd w:id="0"/>
            <w:r w:rsidR="00541FD5">
              <w:rPr>
                <w:rFonts w:ascii="Times New Roman" w:hAnsi="Times New Roman" w:cs="Times New Roman"/>
                <w:sz w:val="28"/>
                <w:szCs w:val="28"/>
              </w:rPr>
              <w:t xml:space="preserve"> кузова), </w:t>
            </w:r>
            <w:r w:rsidR="00273C79">
              <w:rPr>
                <w:rFonts w:ascii="Times New Roman" w:hAnsi="Times New Roman" w:cs="Times New Roman"/>
                <w:sz w:val="28"/>
                <w:szCs w:val="28"/>
              </w:rPr>
              <w:t>обладнані зовнішніми звуковими інформаторами</w:t>
            </w:r>
            <w:r w:rsidR="00F11A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07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1ABB">
              <w:rPr>
                <w:rFonts w:ascii="Times New Roman" w:hAnsi="Times New Roman" w:cs="Times New Roman"/>
                <w:sz w:val="28"/>
                <w:szCs w:val="28"/>
              </w:rPr>
              <w:t>Плановий вихід</w:t>
            </w:r>
            <w:r w:rsidR="00541FD5">
              <w:rPr>
                <w:rFonts w:ascii="Times New Roman" w:hAnsi="Times New Roman" w:cs="Times New Roman"/>
                <w:sz w:val="28"/>
                <w:szCs w:val="28"/>
              </w:rPr>
              <w:t xml:space="preserve"> на лінію у робочі дні 115 од.</w:t>
            </w:r>
            <w:r w:rsidR="00F11ABB">
              <w:rPr>
                <w:rFonts w:ascii="Times New Roman" w:hAnsi="Times New Roman" w:cs="Times New Roman"/>
                <w:sz w:val="28"/>
                <w:szCs w:val="28"/>
              </w:rPr>
              <w:t xml:space="preserve"> Щоденно на тролейбусних маршрутах понад 70% інклюзивних транспортних одиниць.</w:t>
            </w:r>
          </w:p>
          <w:p w:rsidR="00273C79" w:rsidRDefault="00273C79" w:rsidP="006A3BB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Трамвайний парк налічує 254 вагони, із яких 106 обладнано зовнішніми звуковими інформаторами (42 % від загального складу) та 229 електронними (світлодіодними) маршрутними показниками (90 % від загального складу).  Плановий вихід у робочі дні 120 од. Трамваї з низькою підлогою відсутні.</w:t>
            </w:r>
          </w:p>
          <w:p w:rsidR="003670A5" w:rsidRDefault="003670A5" w:rsidP="006A3B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иконання проєкту 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Міський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ромадський транспорт України ІІ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спільної угоди, укладеної між Міністерством фінансів України, Міністерством розвитку громад, територій та інфраструктури України, Дніпровською міською радою та КП 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електротранспорт</w:t>
            </w:r>
            <w:r w:rsidRPr="009B19A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ДМР за кредитні кошти Європейського інвестиційного банку у 2026 році 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планується придбання </w:t>
            </w:r>
            <w:r w:rsidR="00CA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інклюзивних 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тролейбусів та 5 трамваїв</w:t>
            </w:r>
            <w:r w:rsidR="00CA1B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B19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11ABB" w:rsidRPr="006C61B0" w:rsidRDefault="00541FD5" w:rsidP="006A3BB7">
            <w:pPr>
              <w:spacing w:after="0" w:line="240" w:lineRule="auto"/>
              <w:ind w:firstLine="567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рух 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нклюзивного трамваю чи тролейбусу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режимі реального часу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 xml:space="preserve"> Дізнатися завдяки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>міському електронному застосунку «D-</w:t>
            </w:r>
            <w:proofErr w:type="spellStart"/>
            <w:r w:rsidRPr="00541FD5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  <w:proofErr w:type="spellEnd"/>
            <w:r w:rsidRPr="00541FD5">
              <w:rPr>
                <w:rFonts w:ascii="Times New Roman" w:hAnsi="Times New Roman" w:cs="Times New Roman"/>
                <w:sz w:val="28"/>
                <w:szCs w:val="28"/>
              </w:rPr>
              <w:t>». Для цього необхідно лише обрати відповідний фільтр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FD5">
              <w:rPr>
                <w:rFonts w:ascii="Times New Roman" w:hAnsi="Times New Roman" w:cs="Times New Roman"/>
                <w:sz w:val="28"/>
                <w:szCs w:val="28"/>
              </w:rPr>
              <w:t>— значок «крісло колісне».</w:t>
            </w:r>
          </w:p>
        </w:tc>
      </w:tr>
      <w:tr w:rsidR="006A3BB7" w:rsidTr="006A3BB7">
        <w:trPr>
          <w:trHeight w:val="1939"/>
        </w:trPr>
        <w:tc>
          <w:tcPr>
            <w:tcW w:w="9827" w:type="dxa"/>
          </w:tcPr>
          <w:p w:rsidR="006A3BB7" w:rsidRPr="006A3BB7" w:rsidRDefault="006A3BB7" w:rsidP="006A3BB7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6A3BB7">
              <w:rPr>
                <w:sz w:val="28"/>
                <w:szCs w:val="28"/>
                <w:lang w:val="uk-UA"/>
              </w:rPr>
              <w:t xml:space="preserve"> мі</w:t>
            </w:r>
            <w:r w:rsidR="000F6B35">
              <w:rPr>
                <w:sz w:val="28"/>
                <w:szCs w:val="28"/>
                <w:lang w:val="uk-UA"/>
              </w:rPr>
              <w:t>сті Кривий Ріг</w:t>
            </w:r>
            <w:r w:rsidRPr="006A3BB7">
              <w:rPr>
                <w:sz w:val="28"/>
                <w:szCs w:val="28"/>
                <w:lang w:val="uk-UA"/>
              </w:rPr>
              <w:t xml:space="preserve"> </w:t>
            </w:r>
            <w:r w:rsidR="000F6B35">
              <w:rPr>
                <w:sz w:val="28"/>
                <w:szCs w:val="28"/>
                <w:lang w:val="uk-UA"/>
              </w:rPr>
              <w:t xml:space="preserve">комунальним підприємством </w:t>
            </w:r>
            <w:r w:rsidR="000F6B35" w:rsidRPr="000F6B35">
              <w:rPr>
                <w:sz w:val="28"/>
                <w:szCs w:val="28"/>
              </w:rPr>
              <w:t>“</w:t>
            </w:r>
            <w:r w:rsidR="000F6B35">
              <w:rPr>
                <w:sz w:val="28"/>
                <w:szCs w:val="28"/>
                <w:lang w:val="uk-UA"/>
              </w:rPr>
              <w:t>Міський тролейбус</w:t>
            </w:r>
            <w:r w:rsidR="000F6B35" w:rsidRPr="000F6B35">
              <w:rPr>
                <w:sz w:val="28"/>
                <w:szCs w:val="28"/>
              </w:rPr>
              <w:t>”</w:t>
            </w:r>
            <w:r w:rsidR="000F6B35">
              <w:rPr>
                <w:sz w:val="28"/>
                <w:szCs w:val="28"/>
                <w:lang w:val="uk-UA"/>
              </w:rPr>
              <w:t xml:space="preserve"> обслуговується 21 тролейбусний</w:t>
            </w:r>
            <w:r w:rsidR="007F75EF">
              <w:rPr>
                <w:sz w:val="28"/>
                <w:szCs w:val="28"/>
                <w:lang w:val="uk-UA"/>
              </w:rPr>
              <w:t xml:space="preserve"> маршрут</w:t>
            </w:r>
            <w:r w:rsidR="000F6B35">
              <w:rPr>
                <w:sz w:val="28"/>
                <w:szCs w:val="28"/>
                <w:lang w:val="uk-UA"/>
              </w:rPr>
              <w:t xml:space="preserve">. Тролейбусний парк налічує </w:t>
            </w:r>
            <w:r w:rsidR="007F75EF">
              <w:rPr>
                <w:sz w:val="28"/>
                <w:szCs w:val="28"/>
                <w:lang w:val="uk-UA"/>
              </w:rPr>
              <w:t>100 од. тролейбусів 90 із яких</w:t>
            </w:r>
            <w:r w:rsidR="004A43C9">
              <w:rPr>
                <w:sz w:val="28"/>
                <w:szCs w:val="28"/>
                <w:lang w:val="uk-UA"/>
              </w:rPr>
              <w:t xml:space="preserve">(90%) </w:t>
            </w:r>
            <w:r w:rsidR="007F75EF">
              <w:rPr>
                <w:sz w:val="28"/>
                <w:szCs w:val="28"/>
                <w:lang w:val="uk-UA"/>
              </w:rPr>
              <w:t xml:space="preserve"> </w:t>
            </w:r>
            <w:r w:rsidR="007F75EF" w:rsidRPr="007F75EF">
              <w:rPr>
                <w:sz w:val="28"/>
                <w:szCs w:val="28"/>
                <w:lang w:val="uk-UA"/>
              </w:rPr>
              <w:t>доступні для маломобільних груп населення</w:t>
            </w:r>
            <w:r w:rsidR="007F75EF">
              <w:rPr>
                <w:sz w:val="28"/>
                <w:szCs w:val="28"/>
              </w:rPr>
              <w:t xml:space="preserve"> </w:t>
            </w:r>
            <w:r w:rsidRPr="006A3BB7">
              <w:rPr>
                <w:sz w:val="28"/>
                <w:szCs w:val="28"/>
                <w:lang w:val="uk-UA"/>
              </w:rPr>
              <w:t xml:space="preserve">: </w:t>
            </w:r>
          </w:p>
          <w:p w:rsidR="006A3BB7" w:rsidRPr="006A3BB7" w:rsidRDefault="006A3BB7" w:rsidP="004A43C9">
            <w:pPr>
              <w:pStyle w:val="Default"/>
              <w:numPr>
                <w:ilvl w:val="0"/>
                <w:numId w:val="2"/>
              </w:numPr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 w:rsidRPr="006A3BB7">
              <w:rPr>
                <w:sz w:val="28"/>
                <w:szCs w:val="28"/>
                <w:lang w:val="uk-UA"/>
              </w:rPr>
              <w:t>70 тролейбусів (заводський варіант) - мають низький рівень підлоги та обладнані пандусом - пристосовані для перевезення пасажирів</w:t>
            </w:r>
            <w:r w:rsidR="007F75EF">
              <w:rPr>
                <w:sz w:val="28"/>
                <w:szCs w:val="28"/>
                <w:lang w:val="uk-UA"/>
              </w:rPr>
              <w:t xml:space="preserve"> у кріслах колісних</w:t>
            </w:r>
            <w:r w:rsidRPr="006A3BB7">
              <w:rPr>
                <w:sz w:val="28"/>
                <w:szCs w:val="28"/>
                <w:lang w:val="uk-UA"/>
              </w:rPr>
              <w:t xml:space="preserve">, обладнані покажчиками номерів, внутрішніми і зовнішніми автоінформаторами, шрифтом Брайля, тощо; </w:t>
            </w:r>
          </w:p>
          <w:p w:rsidR="006A3BB7" w:rsidRPr="006A3BB7" w:rsidRDefault="004A43C9" w:rsidP="004A43C9">
            <w:pPr>
              <w:pStyle w:val="Default"/>
              <w:numPr>
                <w:ilvl w:val="0"/>
                <w:numId w:val="2"/>
              </w:numPr>
              <w:ind w:left="0"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6A3BB7" w:rsidRPr="006A3BB7">
              <w:rPr>
                <w:sz w:val="28"/>
                <w:szCs w:val="28"/>
                <w:lang w:val="uk-UA"/>
              </w:rPr>
              <w:t>20 тролейбусів (модернізовані</w:t>
            </w:r>
            <w:r w:rsidR="007F75EF">
              <w:rPr>
                <w:sz w:val="28"/>
                <w:szCs w:val="28"/>
                <w:lang w:val="uk-UA"/>
              </w:rPr>
              <w:t xml:space="preserve"> станом на кінець 2025 року</w:t>
            </w:r>
            <w:r w:rsidR="006A3BB7" w:rsidRPr="006A3BB7">
              <w:rPr>
                <w:sz w:val="28"/>
                <w:szCs w:val="28"/>
                <w:lang w:val="uk-UA"/>
              </w:rPr>
              <w:t xml:space="preserve">) – мають знижений рівень підлоги та обладнані пандусом, обладнані покажчиками номерів, внутрішніми і зовнішніми автоінформаторами. </w:t>
            </w:r>
          </w:p>
          <w:p w:rsidR="00B817ED" w:rsidRPr="00A608CF" w:rsidRDefault="007F75EF" w:rsidP="004A43C9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Також на балансі комунального підприємства </w:t>
            </w:r>
            <w:r w:rsidR="006A3BB7" w:rsidRPr="006A3BB7">
              <w:rPr>
                <w:sz w:val="28"/>
                <w:szCs w:val="28"/>
                <w:lang w:val="uk-UA"/>
              </w:rPr>
              <w:t>37 автобусів</w:t>
            </w:r>
            <w:r>
              <w:rPr>
                <w:sz w:val="28"/>
                <w:szCs w:val="28"/>
                <w:lang w:val="uk-UA"/>
              </w:rPr>
              <w:t>, які обслуговують 8 міських маршрутів</w:t>
            </w:r>
            <w:r w:rsidR="004A43C9">
              <w:rPr>
                <w:sz w:val="28"/>
                <w:szCs w:val="28"/>
                <w:lang w:val="uk-UA"/>
              </w:rPr>
              <w:t>. Автобуси (100%)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A3BB7" w:rsidRPr="006A3BB7">
              <w:rPr>
                <w:sz w:val="28"/>
                <w:szCs w:val="28"/>
                <w:lang w:val="uk-UA"/>
              </w:rPr>
              <w:t>мають низький рівень підлоги та обладнані пандусом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6A3BB7" w:rsidRPr="006A3BB7">
              <w:rPr>
                <w:sz w:val="28"/>
                <w:szCs w:val="28"/>
                <w:lang w:val="uk-UA"/>
              </w:rPr>
              <w:t>пристосовані для перевезення пасажирів</w:t>
            </w:r>
            <w:r>
              <w:rPr>
                <w:sz w:val="28"/>
                <w:szCs w:val="28"/>
                <w:lang w:val="uk-UA"/>
              </w:rPr>
              <w:t xml:space="preserve"> на кріслах колісних</w:t>
            </w:r>
            <w:r w:rsidR="006A3BB7" w:rsidRPr="006A3BB7">
              <w:rPr>
                <w:sz w:val="28"/>
                <w:szCs w:val="28"/>
                <w:lang w:val="uk-UA"/>
              </w:rPr>
              <w:t>, обладнані покажчиками номерів,</w:t>
            </w:r>
            <w:r w:rsidR="004A43C9" w:rsidRPr="006A3BB7">
              <w:rPr>
                <w:sz w:val="28"/>
                <w:szCs w:val="28"/>
                <w:lang w:val="uk-UA"/>
              </w:rPr>
              <w:t xml:space="preserve"> шрифтом Брайля</w:t>
            </w:r>
            <w:r w:rsidR="004A43C9">
              <w:rPr>
                <w:sz w:val="28"/>
                <w:szCs w:val="28"/>
                <w:lang w:val="uk-UA"/>
              </w:rPr>
              <w:t xml:space="preserve"> і </w:t>
            </w:r>
            <w:r w:rsidR="006A3BB7" w:rsidRPr="006A3BB7">
              <w:rPr>
                <w:sz w:val="28"/>
                <w:szCs w:val="28"/>
                <w:lang w:val="uk-UA"/>
              </w:rPr>
              <w:t xml:space="preserve">внутрішніми і зовнішніми </w:t>
            </w:r>
            <w:r w:rsidR="004A43C9">
              <w:rPr>
                <w:sz w:val="28"/>
                <w:szCs w:val="28"/>
                <w:lang w:val="uk-UA"/>
              </w:rPr>
              <w:t>а</w:t>
            </w:r>
            <w:r w:rsidR="006A3BB7" w:rsidRPr="006A3BB7">
              <w:rPr>
                <w:sz w:val="28"/>
                <w:szCs w:val="28"/>
                <w:lang w:val="uk-UA"/>
              </w:rPr>
              <w:t>втоінформаторами</w:t>
            </w:r>
            <w:r w:rsidR="004A43C9">
              <w:rPr>
                <w:sz w:val="28"/>
                <w:szCs w:val="28"/>
                <w:lang w:val="uk-UA"/>
              </w:rPr>
              <w:t>.</w:t>
            </w:r>
          </w:p>
          <w:p w:rsidR="00DD5C4A" w:rsidRPr="00DD5C4A" w:rsidRDefault="00DD5C4A" w:rsidP="00DD5C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C4A">
              <w:rPr>
                <w:rFonts w:ascii="Times New Roman" w:hAnsi="Times New Roman" w:cs="Times New Roman"/>
                <w:sz w:val="28"/>
                <w:szCs w:val="28"/>
              </w:rPr>
              <w:t>Комунальним підприємством “Швидкісний трамвай” у м. Кривий Ріг обслуговується 20 маршрутів.</w:t>
            </w:r>
            <w:r w:rsidRPr="00DD5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Трамваї з низькою підлогою відсутні.</w:t>
            </w:r>
          </w:p>
          <w:p w:rsidR="008756ED" w:rsidRPr="008756ED" w:rsidRDefault="008756ED" w:rsidP="008756ED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Виконавчим комітетом Криворізької міської ради д</w:t>
            </w:r>
            <w:r w:rsidR="00703E91">
              <w:rPr>
                <w:sz w:val="28"/>
                <w:szCs w:val="28"/>
                <w:lang w:val="uk-UA"/>
              </w:rPr>
              <w:t xml:space="preserve">о комунальних підприємств </w:t>
            </w:r>
            <w:r w:rsidR="00703E91" w:rsidRPr="00703E91">
              <w:rPr>
                <w:sz w:val="28"/>
                <w:szCs w:val="28"/>
                <w:lang w:val="uk-UA"/>
              </w:rPr>
              <w:t>“</w:t>
            </w:r>
            <w:r w:rsidR="00703E91">
              <w:rPr>
                <w:sz w:val="28"/>
                <w:szCs w:val="28"/>
                <w:lang w:val="uk-UA"/>
              </w:rPr>
              <w:t>Міський тролейбус</w:t>
            </w:r>
            <w:r w:rsidR="00703E91" w:rsidRPr="00703E91">
              <w:rPr>
                <w:sz w:val="28"/>
                <w:szCs w:val="28"/>
                <w:lang w:val="uk-UA"/>
              </w:rPr>
              <w:t>”</w:t>
            </w:r>
            <w:r w:rsidR="00703E91">
              <w:rPr>
                <w:sz w:val="28"/>
                <w:szCs w:val="28"/>
                <w:lang w:val="uk-UA"/>
              </w:rPr>
              <w:t xml:space="preserve"> та </w:t>
            </w:r>
            <w:r w:rsidR="00703E91" w:rsidRPr="00703E91">
              <w:rPr>
                <w:sz w:val="28"/>
                <w:szCs w:val="28"/>
                <w:lang w:val="uk-UA"/>
              </w:rPr>
              <w:t>“</w:t>
            </w:r>
            <w:r w:rsidR="00703E91">
              <w:rPr>
                <w:sz w:val="28"/>
                <w:szCs w:val="28"/>
                <w:lang w:val="uk-UA"/>
              </w:rPr>
              <w:t>Швидкісний трамвай</w:t>
            </w:r>
            <w:r w:rsidR="00703E91" w:rsidRPr="00703E91">
              <w:rPr>
                <w:sz w:val="28"/>
                <w:szCs w:val="28"/>
                <w:lang w:val="uk-UA"/>
              </w:rPr>
              <w:t>”</w:t>
            </w:r>
            <w:r w:rsidRPr="008756ED">
              <w:rPr>
                <w:sz w:val="28"/>
                <w:szCs w:val="28"/>
                <w:lang w:val="uk-UA"/>
              </w:rPr>
              <w:t xml:space="preserve"> доведені критерії доступності транспортних засобів під час здійснення публічних закупівель</w:t>
            </w:r>
            <w:r>
              <w:rPr>
                <w:sz w:val="28"/>
                <w:szCs w:val="28"/>
                <w:lang w:val="uk-UA"/>
              </w:rPr>
              <w:t>.</w:t>
            </w:r>
            <w:r w:rsidRPr="008756ED">
              <w:rPr>
                <w:sz w:val="28"/>
                <w:szCs w:val="28"/>
                <w:lang w:val="uk-UA"/>
              </w:rPr>
              <w:t xml:space="preserve"> </w:t>
            </w:r>
          </w:p>
          <w:p w:rsidR="006A3BB7" w:rsidRPr="00CA382F" w:rsidRDefault="00CA382F" w:rsidP="00CA382F">
            <w:pPr>
              <w:pStyle w:val="Default"/>
              <w:ind w:firstLine="567"/>
              <w:jc w:val="both"/>
              <w:rPr>
                <w:sz w:val="28"/>
                <w:szCs w:val="28"/>
                <w:lang w:val="uk-UA"/>
              </w:rPr>
            </w:pPr>
            <w:r w:rsidRPr="00CA382F">
              <w:rPr>
                <w:sz w:val="28"/>
                <w:szCs w:val="28"/>
                <w:lang w:val="uk-UA"/>
              </w:rPr>
              <w:t xml:space="preserve">Комунальним підприємством Кам’янської міської ради “Транспорт” проведено тендерні процедури щодо закупівлі 17 трамвайних вагонів </w:t>
            </w:r>
            <w:r>
              <w:rPr>
                <w:sz w:val="28"/>
                <w:szCs w:val="28"/>
                <w:lang w:val="uk-UA"/>
              </w:rPr>
              <w:t xml:space="preserve">з низькою підлогою. На міських автобусних маршрутах </w:t>
            </w:r>
            <w:r w:rsidR="00475C6A">
              <w:rPr>
                <w:sz w:val="28"/>
                <w:szCs w:val="28"/>
                <w:lang w:val="uk-UA"/>
              </w:rPr>
              <w:t>автобусних маршрутах загального користування 64% транспортних засобів відповідають вимогам щодо доступності.</w:t>
            </w:r>
          </w:p>
        </w:tc>
      </w:tr>
    </w:tbl>
    <w:p w:rsidR="006C61B0" w:rsidRPr="00B9581B" w:rsidRDefault="006C61B0" w:rsidP="003670A5">
      <w:pPr>
        <w:pStyle w:val="Default"/>
        <w:rPr>
          <w:lang w:val="uk-UA"/>
        </w:rPr>
      </w:pPr>
    </w:p>
    <w:p w:rsidR="00252618" w:rsidRPr="00252618" w:rsidRDefault="00252618" w:rsidP="005A53DF">
      <w:pPr>
        <w:rPr>
          <w:rFonts w:ascii="Times New Roman" w:hAnsi="Times New Roman" w:cs="Times New Roman"/>
          <w:sz w:val="28"/>
          <w:szCs w:val="28"/>
        </w:rPr>
      </w:pPr>
    </w:p>
    <w:sectPr w:rsidR="00252618" w:rsidRPr="00252618" w:rsidSect="004247C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93A"/>
    <w:multiLevelType w:val="hybridMultilevel"/>
    <w:tmpl w:val="25524894"/>
    <w:lvl w:ilvl="0" w:tplc="62362380">
      <w:numFmt w:val="bullet"/>
      <w:lvlText w:val="˗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27290"/>
    <w:multiLevelType w:val="hybridMultilevel"/>
    <w:tmpl w:val="644C290C"/>
    <w:lvl w:ilvl="0" w:tplc="104C85A4">
      <w:start w:val="20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01EB8"/>
    <w:rsid w:val="000F6B35"/>
    <w:rsid w:val="00167CD6"/>
    <w:rsid w:val="001B03AE"/>
    <w:rsid w:val="001E4876"/>
    <w:rsid w:val="001F1E52"/>
    <w:rsid w:val="002045EB"/>
    <w:rsid w:val="00252618"/>
    <w:rsid w:val="00273C79"/>
    <w:rsid w:val="003102C5"/>
    <w:rsid w:val="003670A5"/>
    <w:rsid w:val="00367731"/>
    <w:rsid w:val="003A3506"/>
    <w:rsid w:val="004247C3"/>
    <w:rsid w:val="00446EE4"/>
    <w:rsid w:val="00475C6A"/>
    <w:rsid w:val="004A43C9"/>
    <w:rsid w:val="0050718B"/>
    <w:rsid w:val="00541FD5"/>
    <w:rsid w:val="005A53DF"/>
    <w:rsid w:val="005E2A83"/>
    <w:rsid w:val="005F30B9"/>
    <w:rsid w:val="00643EC5"/>
    <w:rsid w:val="006A3BB7"/>
    <w:rsid w:val="006C61B0"/>
    <w:rsid w:val="006F085D"/>
    <w:rsid w:val="00703E91"/>
    <w:rsid w:val="007F75EF"/>
    <w:rsid w:val="008137C1"/>
    <w:rsid w:val="008756ED"/>
    <w:rsid w:val="008874D0"/>
    <w:rsid w:val="00897753"/>
    <w:rsid w:val="008C14AE"/>
    <w:rsid w:val="00900FDC"/>
    <w:rsid w:val="009054AE"/>
    <w:rsid w:val="009B19AD"/>
    <w:rsid w:val="009D1AF5"/>
    <w:rsid w:val="00A608CF"/>
    <w:rsid w:val="00AE54B7"/>
    <w:rsid w:val="00B30868"/>
    <w:rsid w:val="00B50B13"/>
    <w:rsid w:val="00B817ED"/>
    <w:rsid w:val="00B9581B"/>
    <w:rsid w:val="00C80A9D"/>
    <w:rsid w:val="00C97886"/>
    <w:rsid w:val="00CA1B61"/>
    <w:rsid w:val="00CA382F"/>
    <w:rsid w:val="00DD5C4A"/>
    <w:rsid w:val="00EE609D"/>
    <w:rsid w:val="00F11ABB"/>
    <w:rsid w:val="00F47100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customStyle="1" w:styleId="Default">
    <w:name w:val="Default"/>
    <w:rsid w:val="006C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53DF"/>
    <w:rPr>
      <w:color w:val="800080" w:themeColor="followedHyperlink"/>
      <w:u w:val="single"/>
    </w:rPr>
  </w:style>
  <w:style w:type="paragraph" w:customStyle="1" w:styleId="Default">
    <w:name w:val="Default"/>
    <w:rsid w:val="006C6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Прилипа Ирина Григорьевна</dc:creator>
  <cp:lastModifiedBy>Прилипа Ирина Григорьевна</cp:lastModifiedBy>
  <cp:revision>26</cp:revision>
  <cp:lastPrinted>2026-05-11T15:00:00Z</cp:lastPrinted>
  <dcterms:created xsi:type="dcterms:W3CDTF">2026-02-09T09:53:00Z</dcterms:created>
  <dcterms:modified xsi:type="dcterms:W3CDTF">2026-05-12T12:34:00Z</dcterms:modified>
</cp:coreProperties>
</file>