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A9" w:rsidRPr="005B5F75" w:rsidRDefault="00E343A9" w:rsidP="005B5F75">
      <w:pPr>
        <w:spacing w:after="0"/>
        <w:jc w:val="right"/>
        <w:rPr>
          <w:rFonts w:ascii="Times New Roman" w:hAnsi="Times New Roman" w:cs="Times New Roman"/>
          <w:sz w:val="26"/>
          <w:szCs w:val="26"/>
        </w:rPr>
      </w:pPr>
      <w:r w:rsidRPr="005B5F75">
        <w:rPr>
          <w:rFonts w:ascii="Times New Roman" w:hAnsi="Times New Roman" w:cs="Times New Roman"/>
          <w:sz w:val="26"/>
          <w:szCs w:val="26"/>
        </w:rPr>
        <w:t>Додаток 1</w:t>
      </w:r>
    </w:p>
    <w:p w:rsidR="00E343A9" w:rsidRPr="005B5F75" w:rsidRDefault="00E343A9" w:rsidP="005B5F75">
      <w:pPr>
        <w:jc w:val="center"/>
        <w:rPr>
          <w:rFonts w:ascii="Times New Roman" w:hAnsi="Times New Roman" w:cs="Times New Roman"/>
          <w:b/>
          <w:bCs/>
          <w:sz w:val="24"/>
          <w:szCs w:val="24"/>
        </w:rPr>
      </w:pPr>
      <w:r w:rsidRPr="005B5F75">
        <w:rPr>
          <w:rFonts w:ascii="Times New Roman" w:hAnsi="Times New Roman" w:cs="Times New Roman"/>
          <w:b/>
          <w:bCs/>
          <w:sz w:val="24"/>
          <w:szCs w:val="24"/>
        </w:rPr>
        <w:t>Стан проведення гендерного аналізу бюджетних програм та врахування гендерних аспектів</w:t>
      </w:r>
    </w:p>
    <w:p w:rsidR="00E343A9" w:rsidRPr="00704709" w:rsidRDefault="007E3FFE" w:rsidP="00704709">
      <w:pPr>
        <w:spacing w:after="0"/>
        <w:jc w:val="center"/>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774 Дніпропетровська обласна державна адміністрація</w:t>
      </w:r>
      <w:r>
        <w:rPr>
          <w:rFonts w:ascii="Times New Roman" w:hAnsi="Times New Roman" w:cs="Times New Roman"/>
          <w:sz w:val="28"/>
          <w:szCs w:val="28"/>
          <w:lang w:eastAsia="ru-RU"/>
        </w:rPr>
        <w:t xml:space="preserve">  </w:t>
      </w:r>
      <w:r w:rsidR="00E343A9" w:rsidRPr="005B5F75">
        <w:rPr>
          <w:rFonts w:ascii="Times New Roman" w:hAnsi="Times New Roman" w:cs="Times New Roman"/>
          <w:sz w:val="28"/>
          <w:szCs w:val="28"/>
          <w:lang w:eastAsia="ru-RU"/>
        </w:rPr>
        <w:br/>
      </w:r>
      <w:r w:rsidR="00E343A9" w:rsidRPr="005B5F75">
        <w:rPr>
          <w:rFonts w:ascii="Times New Roman" w:hAnsi="Times New Roman" w:cs="Times New Roman"/>
          <w:i/>
          <w:iCs/>
          <w:sz w:val="20"/>
          <w:szCs w:val="20"/>
          <w:lang w:eastAsia="ru-RU"/>
        </w:rPr>
        <w:t>(КВК</w:t>
      </w:r>
      <w:r w:rsidR="00E343A9" w:rsidRPr="005B5F75">
        <w:rPr>
          <w:rFonts w:ascii="Times New Roman" w:hAnsi="Times New Roman" w:cs="Times New Roman"/>
          <w:i/>
          <w:iCs/>
          <w:color w:val="000000"/>
          <w:sz w:val="20"/>
          <w:szCs w:val="20"/>
          <w:lang w:eastAsia="ru-RU"/>
        </w:rPr>
        <w:t xml:space="preserve"> та найменування розпорядника бюджет</w:t>
      </w:r>
      <w:r w:rsidR="00E343A9">
        <w:rPr>
          <w:rFonts w:ascii="Times New Roman" w:hAnsi="Times New Roman" w:cs="Times New Roman"/>
          <w:i/>
          <w:iCs/>
          <w:color w:val="000000"/>
          <w:sz w:val="20"/>
          <w:szCs w:val="20"/>
          <w:lang w:eastAsia="ru-RU"/>
        </w:rPr>
        <w:t>них</w:t>
      </w:r>
      <w:r>
        <w:rPr>
          <w:rFonts w:ascii="Times New Roman" w:hAnsi="Times New Roman" w:cs="Times New Roman"/>
          <w:i/>
          <w:iCs/>
          <w:color w:val="000000"/>
          <w:sz w:val="20"/>
          <w:szCs w:val="20"/>
          <w:lang w:eastAsia="ru-RU"/>
        </w:rPr>
        <w:t xml:space="preserve"> </w:t>
      </w:r>
      <w:r w:rsidR="00E343A9" w:rsidRPr="005B5F75">
        <w:rPr>
          <w:rFonts w:ascii="Times New Roman" w:hAnsi="Times New Roman" w:cs="Times New Roman"/>
          <w:i/>
          <w:iCs/>
          <w:color w:val="000000"/>
          <w:sz w:val="20"/>
          <w:szCs w:val="20"/>
          <w:lang w:eastAsia="ru-RU"/>
        </w:rPr>
        <w:t>коштів)</w:t>
      </w:r>
    </w:p>
    <w:p w:rsidR="00E343A9" w:rsidRPr="005B5F75" w:rsidRDefault="00E343A9" w:rsidP="005B5F75">
      <w:pPr>
        <w:spacing w:after="0"/>
        <w:jc w:val="center"/>
        <w:rPr>
          <w:rFonts w:ascii="Times New Roman" w:hAnsi="Times New Roman" w:cs="Times New Roman"/>
          <w:i/>
          <w:iCs/>
          <w:color w:val="000000"/>
          <w:sz w:val="24"/>
          <w:szCs w:val="24"/>
          <w:lang w:eastAsia="ru-RU"/>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4"/>
        <w:gridCol w:w="2114"/>
        <w:gridCol w:w="1807"/>
        <w:gridCol w:w="1737"/>
        <w:gridCol w:w="1701"/>
        <w:gridCol w:w="1412"/>
        <w:gridCol w:w="2084"/>
        <w:gridCol w:w="2027"/>
      </w:tblGrid>
      <w:tr w:rsidR="00E343A9" w:rsidRPr="005B5F75">
        <w:trPr>
          <w:trHeight w:val="339"/>
          <w:jc w:val="center"/>
        </w:trPr>
        <w:tc>
          <w:tcPr>
            <w:tcW w:w="3828" w:type="dxa"/>
            <w:gridSpan w:val="2"/>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Бюджетна програма</w:t>
            </w:r>
          </w:p>
        </w:tc>
        <w:tc>
          <w:tcPr>
            <w:tcW w:w="1807" w:type="dxa"/>
            <w:vMerge w:val="restart"/>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Гендерний аналіз</w:t>
            </w:r>
          </w:p>
          <w:p w:rsidR="00E343A9" w:rsidRPr="00E40712" w:rsidRDefault="00E343A9" w:rsidP="00E40712">
            <w:pPr>
              <w:spacing w:after="0" w:line="240" w:lineRule="auto"/>
              <w:jc w:val="center"/>
              <w:rPr>
                <w:rFonts w:ascii="Times New Roman" w:hAnsi="Times New Roman" w:cs="Times New Roman"/>
                <w:i/>
                <w:iCs/>
                <w:color w:val="000000"/>
              </w:rPr>
            </w:pPr>
          </w:p>
          <w:p w:rsidR="00E343A9" w:rsidRPr="00E40712" w:rsidRDefault="00E343A9" w:rsidP="00E40712">
            <w:pPr>
              <w:spacing w:after="0" w:line="240" w:lineRule="auto"/>
              <w:jc w:val="center"/>
              <w:rPr>
                <w:rFonts w:ascii="Times New Roman" w:hAnsi="Times New Roman" w:cs="Times New Roman"/>
                <w:i/>
                <w:iCs/>
                <w:color w:val="000000"/>
              </w:rPr>
            </w:pPr>
            <w:r w:rsidRPr="00E40712">
              <w:rPr>
                <w:rFonts w:ascii="Times New Roman" w:hAnsi="Times New Roman" w:cs="Times New Roman"/>
                <w:i/>
                <w:iCs/>
                <w:color w:val="000000"/>
              </w:rPr>
              <w:t xml:space="preserve">проведено / </w:t>
            </w:r>
            <w:r w:rsidRPr="00E40712">
              <w:rPr>
                <w:rFonts w:ascii="Times New Roman" w:hAnsi="Times New Roman" w:cs="Times New Roman"/>
                <w:i/>
                <w:iCs/>
                <w:color w:val="000000"/>
              </w:rPr>
              <w:br/>
              <w:t>не проведено</w:t>
            </w:r>
          </w:p>
          <w:p w:rsidR="00E343A9" w:rsidRPr="00E40712" w:rsidRDefault="00E343A9" w:rsidP="00E40712">
            <w:pPr>
              <w:spacing w:after="0" w:line="240" w:lineRule="auto"/>
              <w:jc w:val="center"/>
              <w:rPr>
                <w:rFonts w:ascii="Times New Roman" w:hAnsi="Times New Roman" w:cs="Times New Roman"/>
                <w:i/>
                <w:iCs/>
                <w:color w:val="000000"/>
              </w:rPr>
            </w:pPr>
          </w:p>
        </w:tc>
        <w:tc>
          <w:tcPr>
            <w:tcW w:w="1737" w:type="dxa"/>
            <w:vMerge w:val="restart"/>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Рік, у якому проведено аналіз або заплановано його проведення</w:t>
            </w:r>
          </w:p>
          <w:p w:rsidR="00E343A9" w:rsidRPr="00E40712" w:rsidRDefault="00E343A9" w:rsidP="00E40712">
            <w:pPr>
              <w:spacing w:after="0" w:line="240" w:lineRule="auto"/>
              <w:jc w:val="center"/>
              <w:rPr>
                <w:rFonts w:ascii="Times New Roman" w:hAnsi="Times New Roman" w:cs="Times New Roman"/>
                <w:color w:val="000000"/>
              </w:rPr>
            </w:pPr>
          </w:p>
        </w:tc>
        <w:tc>
          <w:tcPr>
            <w:tcW w:w="1701" w:type="dxa"/>
            <w:vMerge w:val="restart"/>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 xml:space="preserve">Гендерні аспекти </w:t>
            </w:r>
          </w:p>
          <w:p w:rsidR="00E343A9" w:rsidRPr="00E40712" w:rsidRDefault="00E343A9" w:rsidP="00E40712">
            <w:pPr>
              <w:spacing w:after="0" w:line="240" w:lineRule="auto"/>
              <w:jc w:val="center"/>
              <w:rPr>
                <w:rFonts w:ascii="Times New Roman" w:hAnsi="Times New Roman" w:cs="Times New Roman"/>
                <w:color w:val="000000"/>
              </w:rPr>
            </w:pPr>
          </w:p>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i/>
                <w:iCs/>
                <w:color w:val="000000"/>
              </w:rPr>
              <w:t xml:space="preserve">враховано / </w:t>
            </w:r>
            <w:r w:rsidRPr="00E40712">
              <w:rPr>
                <w:rFonts w:ascii="Times New Roman" w:hAnsi="Times New Roman" w:cs="Times New Roman"/>
                <w:i/>
                <w:iCs/>
                <w:color w:val="000000"/>
              </w:rPr>
              <w:br/>
              <w:t>не враховано</w:t>
            </w:r>
          </w:p>
          <w:p w:rsidR="00E343A9" w:rsidRPr="00E40712" w:rsidRDefault="00E343A9" w:rsidP="00E40712">
            <w:pPr>
              <w:spacing w:after="0" w:line="240" w:lineRule="auto"/>
              <w:jc w:val="center"/>
              <w:rPr>
                <w:rFonts w:ascii="Times New Roman" w:hAnsi="Times New Roman" w:cs="Times New Roman"/>
                <w:color w:val="000000"/>
              </w:rPr>
            </w:pPr>
          </w:p>
        </w:tc>
        <w:tc>
          <w:tcPr>
            <w:tcW w:w="5523" w:type="dxa"/>
            <w:gridSpan w:val="3"/>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Врахування гендерних аспектів</w:t>
            </w:r>
          </w:p>
        </w:tc>
      </w:tr>
      <w:tr w:rsidR="00E343A9" w:rsidRPr="005B5F75" w:rsidTr="007E3FFE">
        <w:trPr>
          <w:jc w:val="center"/>
        </w:trPr>
        <w:tc>
          <w:tcPr>
            <w:tcW w:w="1714" w:type="dxa"/>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КПКВК</w:t>
            </w:r>
          </w:p>
        </w:tc>
        <w:tc>
          <w:tcPr>
            <w:tcW w:w="2114" w:type="dxa"/>
            <w:vAlign w:val="center"/>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найменування</w:t>
            </w:r>
          </w:p>
        </w:tc>
        <w:tc>
          <w:tcPr>
            <w:tcW w:w="1807" w:type="dxa"/>
            <w:vMerge/>
            <w:vAlign w:val="center"/>
          </w:tcPr>
          <w:p w:rsidR="00E343A9" w:rsidRPr="00E40712" w:rsidRDefault="00E343A9" w:rsidP="00E40712">
            <w:pPr>
              <w:spacing w:after="0" w:line="240" w:lineRule="auto"/>
              <w:jc w:val="center"/>
              <w:rPr>
                <w:rFonts w:ascii="Times New Roman" w:hAnsi="Times New Roman" w:cs="Times New Roman"/>
                <w:color w:val="000000"/>
              </w:rPr>
            </w:pPr>
          </w:p>
        </w:tc>
        <w:tc>
          <w:tcPr>
            <w:tcW w:w="1737" w:type="dxa"/>
            <w:vMerge/>
            <w:vAlign w:val="center"/>
          </w:tcPr>
          <w:p w:rsidR="00E343A9" w:rsidRPr="00E40712" w:rsidRDefault="00E343A9" w:rsidP="00E40712">
            <w:pPr>
              <w:spacing w:after="0" w:line="240" w:lineRule="auto"/>
              <w:jc w:val="center"/>
              <w:rPr>
                <w:rFonts w:ascii="Times New Roman" w:hAnsi="Times New Roman" w:cs="Times New Roman"/>
                <w:color w:val="000000"/>
              </w:rPr>
            </w:pPr>
          </w:p>
        </w:tc>
        <w:tc>
          <w:tcPr>
            <w:tcW w:w="1701" w:type="dxa"/>
            <w:vMerge/>
            <w:vAlign w:val="center"/>
          </w:tcPr>
          <w:p w:rsidR="00E343A9" w:rsidRPr="00E40712" w:rsidRDefault="00E343A9" w:rsidP="00E40712">
            <w:pPr>
              <w:spacing w:after="0" w:line="240" w:lineRule="auto"/>
              <w:jc w:val="center"/>
              <w:rPr>
                <w:rFonts w:ascii="Times New Roman" w:hAnsi="Times New Roman" w:cs="Times New Roman"/>
                <w:color w:val="000000"/>
              </w:rPr>
            </w:pPr>
          </w:p>
        </w:tc>
        <w:tc>
          <w:tcPr>
            <w:tcW w:w="1412" w:type="dxa"/>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під час розрахунку показників</w:t>
            </w:r>
            <w:r w:rsidRPr="00E40712">
              <w:rPr>
                <w:rFonts w:ascii="Times New Roman" w:hAnsi="Times New Roman" w:cs="Times New Roman"/>
                <w:color w:val="000000"/>
                <w:vertAlign w:val="superscript"/>
              </w:rPr>
              <w:t>1</w:t>
            </w:r>
          </w:p>
          <w:p w:rsidR="00E343A9" w:rsidRPr="00E40712" w:rsidRDefault="00E343A9" w:rsidP="00E40712">
            <w:pPr>
              <w:spacing w:after="0" w:line="240" w:lineRule="auto"/>
              <w:jc w:val="center"/>
              <w:rPr>
                <w:rFonts w:ascii="Times New Roman" w:hAnsi="Times New Roman" w:cs="Times New Roman"/>
                <w:i/>
                <w:iCs/>
                <w:color w:val="000000"/>
              </w:rPr>
            </w:pPr>
          </w:p>
          <w:p w:rsidR="00E343A9" w:rsidRPr="00E40712" w:rsidRDefault="00E343A9" w:rsidP="00E40712">
            <w:pPr>
              <w:spacing w:after="0" w:line="240" w:lineRule="auto"/>
              <w:jc w:val="center"/>
              <w:rPr>
                <w:rFonts w:ascii="Times New Roman" w:hAnsi="Times New Roman" w:cs="Times New Roman"/>
                <w:i/>
                <w:iCs/>
                <w:color w:val="000000"/>
              </w:rPr>
            </w:pPr>
            <w:r w:rsidRPr="00E40712">
              <w:rPr>
                <w:rFonts w:ascii="Times New Roman" w:hAnsi="Times New Roman" w:cs="Times New Roman"/>
                <w:i/>
                <w:iCs/>
                <w:color w:val="000000"/>
              </w:rPr>
              <w:t>так / ні</w:t>
            </w:r>
          </w:p>
          <w:p w:rsidR="00E343A9" w:rsidRPr="00E40712" w:rsidRDefault="00E343A9" w:rsidP="00E40712">
            <w:pPr>
              <w:spacing w:after="0" w:line="240" w:lineRule="auto"/>
              <w:jc w:val="center"/>
              <w:rPr>
                <w:rFonts w:ascii="Times New Roman" w:hAnsi="Times New Roman" w:cs="Times New Roman"/>
                <w:color w:val="000000"/>
              </w:rPr>
            </w:pPr>
          </w:p>
        </w:tc>
        <w:tc>
          <w:tcPr>
            <w:tcW w:w="2084" w:type="dxa"/>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у характеристиках бюджетної програми</w:t>
            </w:r>
            <w:r w:rsidRPr="00E40712">
              <w:rPr>
                <w:rFonts w:ascii="Times New Roman" w:hAnsi="Times New Roman" w:cs="Times New Roman"/>
                <w:color w:val="000000"/>
                <w:vertAlign w:val="superscript"/>
              </w:rPr>
              <w:t>2</w:t>
            </w:r>
          </w:p>
          <w:p w:rsidR="00E343A9" w:rsidRPr="00E40712" w:rsidRDefault="00E343A9" w:rsidP="00E40712">
            <w:pPr>
              <w:spacing w:after="0" w:line="240" w:lineRule="auto"/>
              <w:jc w:val="center"/>
              <w:rPr>
                <w:rFonts w:ascii="Times New Roman" w:hAnsi="Times New Roman" w:cs="Times New Roman"/>
                <w:i/>
                <w:iCs/>
                <w:color w:val="000000"/>
              </w:rPr>
            </w:pPr>
          </w:p>
          <w:p w:rsidR="00E343A9" w:rsidRPr="00E40712" w:rsidRDefault="00E343A9" w:rsidP="00E40712">
            <w:pPr>
              <w:spacing w:after="0" w:line="240" w:lineRule="auto"/>
              <w:jc w:val="center"/>
              <w:rPr>
                <w:rFonts w:ascii="Times New Roman" w:hAnsi="Times New Roman" w:cs="Times New Roman"/>
                <w:i/>
                <w:iCs/>
                <w:color w:val="000000"/>
              </w:rPr>
            </w:pPr>
            <w:r w:rsidRPr="00E40712">
              <w:rPr>
                <w:rFonts w:ascii="Times New Roman" w:hAnsi="Times New Roman" w:cs="Times New Roman"/>
                <w:i/>
                <w:iCs/>
                <w:color w:val="000000"/>
              </w:rPr>
              <w:t>так / ні</w:t>
            </w:r>
          </w:p>
        </w:tc>
        <w:tc>
          <w:tcPr>
            <w:tcW w:w="2027" w:type="dxa"/>
          </w:tcPr>
          <w:p w:rsidR="00E343A9" w:rsidRPr="00E40712" w:rsidRDefault="00E343A9" w:rsidP="00E40712">
            <w:pPr>
              <w:spacing w:after="0" w:line="240" w:lineRule="auto"/>
              <w:jc w:val="center"/>
              <w:rPr>
                <w:rFonts w:ascii="Times New Roman" w:hAnsi="Times New Roman" w:cs="Times New Roman"/>
                <w:color w:val="000000"/>
              </w:rPr>
            </w:pPr>
            <w:r w:rsidRPr="00E40712">
              <w:rPr>
                <w:rFonts w:ascii="Times New Roman" w:hAnsi="Times New Roman" w:cs="Times New Roman"/>
                <w:color w:val="000000"/>
              </w:rPr>
              <w:t>у тому числі наявність дезагрегованих показників</w:t>
            </w:r>
            <w:r w:rsidRPr="00E40712">
              <w:rPr>
                <w:rFonts w:ascii="Times New Roman" w:hAnsi="Times New Roman" w:cs="Times New Roman"/>
                <w:color w:val="000000"/>
                <w:vertAlign w:val="superscript"/>
              </w:rPr>
              <w:t>3</w:t>
            </w:r>
          </w:p>
          <w:p w:rsidR="00E343A9" w:rsidRPr="00E40712" w:rsidRDefault="00E343A9" w:rsidP="00E40712">
            <w:pPr>
              <w:spacing w:after="0" w:line="240" w:lineRule="auto"/>
              <w:jc w:val="center"/>
              <w:rPr>
                <w:rFonts w:ascii="Times New Roman" w:hAnsi="Times New Roman" w:cs="Times New Roman"/>
                <w:color w:val="000000"/>
              </w:rPr>
            </w:pPr>
          </w:p>
          <w:p w:rsidR="00E343A9" w:rsidRPr="00E40712" w:rsidRDefault="00E343A9" w:rsidP="00E40712">
            <w:pPr>
              <w:spacing w:after="0" w:line="240" w:lineRule="auto"/>
              <w:jc w:val="center"/>
              <w:rPr>
                <w:rFonts w:ascii="Times New Roman" w:hAnsi="Times New Roman" w:cs="Times New Roman"/>
                <w:i/>
                <w:iCs/>
                <w:color w:val="000000"/>
              </w:rPr>
            </w:pPr>
            <w:r w:rsidRPr="00E40712">
              <w:rPr>
                <w:rFonts w:ascii="Times New Roman" w:hAnsi="Times New Roman" w:cs="Times New Roman"/>
                <w:i/>
                <w:iCs/>
                <w:color w:val="000000"/>
              </w:rPr>
              <w:t>так / ні</w:t>
            </w:r>
          </w:p>
        </w:tc>
      </w:tr>
      <w:tr w:rsidR="00E343A9" w:rsidRPr="005B5F75" w:rsidTr="007E3FFE">
        <w:trPr>
          <w:trHeight w:val="70"/>
          <w:jc w:val="center"/>
        </w:trPr>
        <w:tc>
          <w:tcPr>
            <w:tcW w:w="1714"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1</w:t>
            </w:r>
          </w:p>
        </w:tc>
        <w:tc>
          <w:tcPr>
            <w:tcW w:w="2114"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2</w:t>
            </w:r>
          </w:p>
        </w:tc>
        <w:tc>
          <w:tcPr>
            <w:tcW w:w="1807"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3</w:t>
            </w:r>
          </w:p>
        </w:tc>
        <w:tc>
          <w:tcPr>
            <w:tcW w:w="1737"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4</w:t>
            </w:r>
          </w:p>
        </w:tc>
        <w:tc>
          <w:tcPr>
            <w:tcW w:w="1701"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5</w:t>
            </w:r>
          </w:p>
        </w:tc>
        <w:tc>
          <w:tcPr>
            <w:tcW w:w="1412"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6</w:t>
            </w:r>
          </w:p>
        </w:tc>
        <w:tc>
          <w:tcPr>
            <w:tcW w:w="2084"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7</w:t>
            </w:r>
          </w:p>
        </w:tc>
        <w:tc>
          <w:tcPr>
            <w:tcW w:w="2027" w:type="dxa"/>
          </w:tcPr>
          <w:p w:rsidR="00E343A9" w:rsidRPr="00E40712" w:rsidRDefault="00E343A9" w:rsidP="00E40712">
            <w:pPr>
              <w:spacing w:after="0" w:line="240" w:lineRule="auto"/>
              <w:jc w:val="center"/>
              <w:rPr>
                <w:rFonts w:ascii="Times New Roman" w:hAnsi="Times New Roman" w:cs="Times New Roman"/>
                <w:color w:val="000000"/>
                <w:sz w:val="18"/>
                <w:szCs w:val="18"/>
              </w:rPr>
            </w:pPr>
            <w:r w:rsidRPr="00E40712">
              <w:rPr>
                <w:rFonts w:ascii="Times New Roman" w:hAnsi="Times New Roman" w:cs="Times New Roman"/>
                <w:color w:val="000000"/>
                <w:sz w:val="18"/>
                <w:szCs w:val="18"/>
              </w:rPr>
              <w:t>8</w:t>
            </w:r>
          </w:p>
        </w:tc>
      </w:tr>
      <w:tr w:rsidR="00E343A9" w:rsidRPr="005B5F75" w:rsidTr="007E3FFE">
        <w:trPr>
          <w:jc w:val="center"/>
        </w:trPr>
        <w:tc>
          <w:tcPr>
            <w:tcW w:w="1714" w:type="dxa"/>
          </w:tcPr>
          <w:p w:rsidR="00A37E12" w:rsidRDefault="00A37E12" w:rsidP="00E40712">
            <w:pPr>
              <w:spacing w:after="0" w:line="240" w:lineRule="auto"/>
              <w:jc w:val="center"/>
              <w:rPr>
                <w:rFonts w:ascii="Times New Roman" w:hAnsi="Times New Roman" w:cs="Times New Roman"/>
                <w:color w:val="000000"/>
              </w:rPr>
            </w:pPr>
          </w:p>
          <w:p w:rsidR="00E343A9" w:rsidRPr="00E40712" w:rsidRDefault="00E343A9" w:rsidP="00E40712">
            <w:pPr>
              <w:spacing w:after="0" w:line="240" w:lineRule="auto"/>
              <w:jc w:val="center"/>
              <w:rPr>
                <w:rFonts w:ascii="Times New Roman" w:hAnsi="Times New Roman" w:cs="Times New Roman"/>
                <w:color w:val="000000"/>
              </w:rPr>
            </w:pPr>
            <w:r>
              <w:rPr>
                <w:rFonts w:ascii="Times New Roman" w:hAnsi="Times New Roman" w:cs="Times New Roman"/>
                <w:color w:val="000000"/>
              </w:rPr>
              <w:t>7741010</w:t>
            </w:r>
          </w:p>
        </w:tc>
        <w:tc>
          <w:tcPr>
            <w:tcW w:w="2114" w:type="dxa"/>
          </w:tcPr>
          <w:p w:rsidR="00E343A9" w:rsidRPr="00E40712" w:rsidRDefault="00E343A9" w:rsidP="00E40712">
            <w:pPr>
              <w:spacing w:after="0" w:line="240" w:lineRule="auto"/>
              <w:jc w:val="center"/>
              <w:rPr>
                <w:rFonts w:ascii="Times New Roman" w:hAnsi="Times New Roman" w:cs="Times New Roman"/>
                <w:color w:val="000000"/>
              </w:rPr>
            </w:pPr>
            <w:r>
              <w:rPr>
                <w:rFonts w:ascii="Times New Roman" w:hAnsi="Times New Roman" w:cs="Times New Roman"/>
                <w:color w:val="000000"/>
              </w:rPr>
              <w:t>Здійснення виконавчої влади у Дніпропетровській області</w:t>
            </w:r>
          </w:p>
        </w:tc>
        <w:tc>
          <w:tcPr>
            <w:tcW w:w="1807" w:type="dxa"/>
            <w:vAlign w:val="center"/>
          </w:tcPr>
          <w:p w:rsidR="00E343A9" w:rsidRPr="00E40712" w:rsidRDefault="00E343A9"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Проведено</w:t>
            </w:r>
          </w:p>
        </w:tc>
        <w:tc>
          <w:tcPr>
            <w:tcW w:w="1737" w:type="dxa"/>
            <w:vAlign w:val="center"/>
          </w:tcPr>
          <w:p w:rsidR="00E343A9" w:rsidRPr="00E40712" w:rsidRDefault="00E343A9"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2024</w:t>
            </w:r>
          </w:p>
        </w:tc>
        <w:tc>
          <w:tcPr>
            <w:tcW w:w="1701" w:type="dxa"/>
            <w:vAlign w:val="center"/>
          </w:tcPr>
          <w:p w:rsidR="00E343A9" w:rsidRPr="00E40712" w:rsidRDefault="00E343A9"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враховано</w:t>
            </w:r>
          </w:p>
        </w:tc>
        <w:tc>
          <w:tcPr>
            <w:tcW w:w="1412" w:type="dxa"/>
            <w:vAlign w:val="center"/>
          </w:tcPr>
          <w:p w:rsidR="00E343A9" w:rsidRPr="00E40712" w:rsidRDefault="00E343A9"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2084" w:type="dxa"/>
            <w:vAlign w:val="center"/>
          </w:tcPr>
          <w:p w:rsidR="00E343A9" w:rsidRPr="00E40712" w:rsidRDefault="007E3FFE"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2027" w:type="dxa"/>
            <w:vAlign w:val="center"/>
          </w:tcPr>
          <w:p w:rsidR="00E343A9" w:rsidRPr="00E40712" w:rsidRDefault="007E3FFE" w:rsidP="00704709">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r>
    </w:tbl>
    <w:p w:rsidR="00E343A9" w:rsidRPr="00A405A3" w:rsidRDefault="00E343A9" w:rsidP="00A405A3">
      <w:pPr>
        <w:pStyle w:val="af3"/>
        <w:tabs>
          <w:tab w:val="left" w:pos="142"/>
          <w:tab w:val="left" w:pos="426"/>
        </w:tabs>
        <w:spacing w:before="120"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Заходи з подальшого впровадження та застосування гендерно орієнтованого підходу в бюджетному процесі</w:t>
      </w:r>
      <w:r w:rsidRPr="00EC0FD8">
        <w:rPr>
          <w:rFonts w:ascii="Times New Roman" w:hAnsi="Times New Roman" w:cs="Times New Roman"/>
          <w:sz w:val="24"/>
          <w:szCs w:val="24"/>
          <w:vertAlign w:val="superscript"/>
          <w:lang w:val="ru-RU"/>
        </w:rPr>
        <w:t>4</w:t>
      </w:r>
      <w:r>
        <w:rPr>
          <w:rFonts w:ascii="Times New Roman" w:hAnsi="Times New Roman" w:cs="Times New Roman"/>
          <w:sz w:val="24"/>
          <w:szCs w:val="24"/>
        </w:rPr>
        <w:t>:</w:t>
      </w:r>
    </w:p>
    <w:p w:rsidR="00E343A9" w:rsidRPr="005A746B" w:rsidRDefault="00E343A9" w:rsidP="00A405A3">
      <w:pPr>
        <w:pStyle w:val="af2"/>
        <w:tabs>
          <w:tab w:val="left" w:pos="284"/>
        </w:tabs>
        <w:ind w:left="284" w:firstLine="0"/>
        <w:rPr>
          <w:rFonts w:ascii="Times New Roman" w:hAnsi="Times New Roman" w:cs="Times New Roman"/>
          <w:sz w:val="22"/>
          <w:szCs w:val="22"/>
        </w:rPr>
      </w:pPr>
      <w:r>
        <w:rPr>
          <w:rFonts w:ascii="Times New Roman" w:hAnsi="Times New Roman" w:cs="Times New Roman"/>
          <w:sz w:val="22"/>
          <w:szCs w:val="22"/>
        </w:rPr>
        <w:t xml:space="preserve">вживаються у 2024 році </w:t>
      </w:r>
      <w:r w:rsidRPr="005B5F75">
        <w:rPr>
          <w:rFonts w:ascii="Times New Roman" w:hAnsi="Times New Roman" w:cs="Times New Roman"/>
          <w:sz w:val="22"/>
          <w:szCs w:val="22"/>
        </w:rPr>
        <w:t>(</w:t>
      </w:r>
      <w:r>
        <w:rPr>
          <w:rFonts w:ascii="Times New Roman" w:hAnsi="Times New Roman" w:cs="Times New Roman"/>
          <w:sz w:val="22"/>
          <w:szCs w:val="22"/>
        </w:rPr>
        <w:t>зокрема</w:t>
      </w:r>
      <w:r w:rsidRPr="005B5F75">
        <w:rPr>
          <w:rFonts w:ascii="Times New Roman" w:hAnsi="Times New Roman" w:cs="Times New Roman"/>
          <w:sz w:val="22"/>
          <w:szCs w:val="22"/>
        </w:rPr>
        <w:t xml:space="preserve"> щодо конкретних бюджетних програм)</w:t>
      </w:r>
      <w:r>
        <w:rPr>
          <w:rFonts w:ascii="Times New Roman" w:hAnsi="Times New Roman" w:cs="Times New Roman"/>
          <w:sz w:val="22"/>
          <w:szCs w:val="22"/>
        </w:rPr>
        <w:t>: -</w:t>
      </w:r>
      <w:r>
        <w:rPr>
          <w:sz w:val="22"/>
          <w:szCs w:val="22"/>
        </w:rPr>
        <w:t xml:space="preserve"> </w:t>
      </w:r>
      <w:r>
        <w:rPr>
          <w:rFonts w:ascii="Times New Roman" w:hAnsi="Times New Roman" w:cs="Times New Roman"/>
          <w:sz w:val="22"/>
          <w:szCs w:val="22"/>
        </w:rPr>
        <w:t xml:space="preserve">7741010 </w:t>
      </w:r>
      <w:r>
        <w:rPr>
          <w:rFonts w:ascii="Times New Roman" w:hAnsi="Times New Roman" w:cs="Times New Roman"/>
          <w:color w:val="000000"/>
        </w:rPr>
        <w:t>Здійснення виконавчої влади у Дніпропетровській області</w:t>
      </w:r>
    </w:p>
    <w:p w:rsidR="00E343A9" w:rsidRPr="00704709" w:rsidRDefault="00E343A9" w:rsidP="00A405A3">
      <w:pPr>
        <w:pStyle w:val="af2"/>
        <w:tabs>
          <w:tab w:val="left" w:pos="284"/>
        </w:tabs>
        <w:spacing w:before="0"/>
        <w:ind w:left="284" w:firstLine="0"/>
        <w:rPr>
          <w:rFonts w:ascii="Times New Roman" w:hAnsi="Times New Roman" w:cs="Times New Roman"/>
          <w:sz w:val="22"/>
          <w:szCs w:val="22"/>
        </w:rPr>
      </w:pPr>
      <w:r>
        <w:rPr>
          <w:rFonts w:ascii="Times New Roman" w:hAnsi="Times New Roman" w:cs="Times New Roman"/>
          <w:sz w:val="22"/>
          <w:szCs w:val="22"/>
        </w:rPr>
        <w:t xml:space="preserve">будуть вжиті у 2025 році </w:t>
      </w:r>
      <w:r w:rsidRPr="005B5F75">
        <w:rPr>
          <w:rFonts w:ascii="Times New Roman" w:hAnsi="Times New Roman" w:cs="Times New Roman"/>
          <w:sz w:val="22"/>
          <w:szCs w:val="22"/>
        </w:rPr>
        <w:t>(</w:t>
      </w:r>
      <w:r>
        <w:rPr>
          <w:rFonts w:ascii="Times New Roman" w:hAnsi="Times New Roman" w:cs="Times New Roman"/>
          <w:sz w:val="22"/>
          <w:szCs w:val="22"/>
        </w:rPr>
        <w:t xml:space="preserve">зокрема </w:t>
      </w:r>
      <w:r w:rsidRPr="005B5F75">
        <w:rPr>
          <w:rFonts w:ascii="Times New Roman" w:hAnsi="Times New Roman" w:cs="Times New Roman"/>
          <w:sz w:val="22"/>
          <w:szCs w:val="22"/>
        </w:rPr>
        <w:t>щодо конкретних бюджетних програм)</w:t>
      </w:r>
      <w:r>
        <w:rPr>
          <w:rFonts w:ascii="Times New Roman" w:hAnsi="Times New Roman" w:cs="Times New Roman"/>
          <w:sz w:val="22"/>
          <w:szCs w:val="22"/>
        </w:rPr>
        <w:t xml:space="preserve">:  - 7741010 </w:t>
      </w:r>
      <w:r>
        <w:rPr>
          <w:rFonts w:ascii="Times New Roman" w:hAnsi="Times New Roman" w:cs="Times New Roman"/>
          <w:color w:val="000000"/>
        </w:rPr>
        <w:t>Здійснення виконавчої влади у Дніпропетровській області</w:t>
      </w:r>
    </w:p>
    <w:p w:rsidR="00E343A9" w:rsidRDefault="00E343A9" w:rsidP="005B5F75">
      <w:pPr>
        <w:spacing w:after="0" w:line="240" w:lineRule="auto"/>
        <w:jc w:val="center"/>
        <w:rPr>
          <w:rFonts w:ascii="Times New Roman" w:hAnsi="Times New Roman" w:cs="Times New Roman"/>
          <w:color w:val="000000"/>
          <w:vertAlign w:val="superscript"/>
        </w:rPr>
      </w:pPr>
    </w:p>
    <w:p w:rsidR="00E343A9" w:rsidRPr="007E3FFE" w:rsidRDefault="00E343A9" w:rsidP="005B5F75">
      <w:pPr>
        <w:spacing w:before="120" w:after="0"/>
        <w:ind w:left="284"/>
        <w:jc w:val="both"/>
        <w:rPr>
          <w:rFonts w:ascii="Times New Roman" w:hAnsi="Times New Roman" w:cs="Times New Roman"/>
          <w:color w:val="000000"/>
          <w:sz w:val="20"/>
          <w:szCs w:val="20"/>
        </w:rPr>
      </w:pPr>
      <w:r w:rsidRPr="007E3FFE">
        <w:rPr>
          <w:rFonts w:ascii="Times New Roman" w:hAnsi="Times New Roman" w:cs="Times New Roman"/>
          <w:color w:val="000000"/>
          <w:sz w:val="20"/>
          <w:szCs w:val="20"/>
          <w:vertAlign w:val="superscript"/>
        </w:rPr>
        <w:t>1</w:t>
      </w:r>
      <w:r w:rsidRPr="007E3FFE">
        <w:rPr>
          <w:rFonts w:ascii="Times New Roman" w:hAnsi="Times New Roman" w:cs="Times New Roman"/>
          <w:color w:val="000000"/>
          <w:sz w:val="20"/>
          <w:szCs w:val="20"/>
        </w:rPr>
        <w:t> У графі 6 відповідь «так» зазначається у разі врахування під час здійснення розрахунку видатків та надання кредитів за бюджетною програмою і розподілу граничних показників гендерних аспектів, які характеризують умови життя, потреби та інтереси чоловіків і жінок та/або їх груп.</w:t>
      </w:r>
    </w:p>
    <w:p w:rsidR="00E343A9" w:rsidRPr="007E3FFE" w:rsidRDefault="00E343A9" w:rsidP="005B5F75">
      <w:pPr>
        <w:spacing w:before="120" w:after="0" w:line="240" w:lineRule="auto"/>
        <w:ind w:left="284"/>
        <w:jc w:val="both"/>
        <w:rPr>
          <w:rFonts w:ascii="Times New Roman" w:hAnsi="Times New Roman" w:cs="Times New Roman"/>
          <w:color w:val="000000"/>
          <w:sz w:val="20"/>
          <w:szCs w:val="20"/>
        </w:rPr>
      </w:pPr>
      <w:r w:rsidRPr="007E3FFE">
        <w:rPr>
          <w:rFonts w:ascii="Times New Roman" w:hAnsi="Times New Roman" w:cs="Times New Roman"/>
          <w:color w:val="000000"/>
          <w:sz w:val="20"/>
          <w:szCs w:val="20"/>
          <w:vertAlign w:val="superscript"/>
        </w:rPr>
        <w:t>2  </w:t>
      </w:r>
      <w:r w:rsidRPr="007E3FFE">
        <w:rPr>
          <w:rFonts w:ascii="Times New Roman" w:hAnsi="Times New Roman" w:cs="Times New Roman"/>
          <w:color w:val="000000"/>
          <w:sz w:val="20"/>
          <w:szCs w:val="20"/>
        </w:rPr>
        <w:t>У графі 7 відповідь «так» зазначається у разі, якщо бюджетна програма має характеристики (мету, завдання, напрями використання коштів, результативні показники), які висвітлюють її цілеспрямованість на забезпечення гендерної рівності (зменшення гендерних розривів, усунення гендерної дискримінації, послаблення негативних чи посилення позитивних тенденцій у відповідній сфері / галузі з погляду забезпечення гендерних потреб та задоволення гендерних інтересів тощо).</w:t>
      </w:r>
    </w:p>
    <w:p w:rsidR="00E343A9" w:rsidRPr="007E3FFE" w:rsidRDefault="00E343A9" w:rsidP="005B5F75">
      <w:pPr>
        <w:spacing w:before="120" w:after="0" w:line="240" w:lineRule="auto"/>
        <w:ind w:left="284"/>
        <w:jc w:val="both"/>
        <w:rPr>
          <w:rFonts w:ascii="Times New Roman" w:hAnsi="Times New Roman" w:cs="Times New Roman"/>
          <w:color w:val="000000"/>
          <w:sz w:val="20"/>
          <w:szCs w:val="20"/>
        </w:rPr>
      </w:pPr>
      <w:r w:rsidRPr="007E3FFE">
        <w:rPr>
          <w:rFonts w:ascii="Times New Roman" w:hAnsi="Times New Roman" w:cs="Times New Roman"/>
          <w:color w:val="000000"/>
          <w:sz w:val="20"/>
          <w:szCs w:val="20"/>
          <w:vertAlign w:val="superscript"/>
        </w:rPr>
        <w:t>3 </w:t>
      </w:r>
      <w:r w:rsidRPr="007E3FFE">
        <w:rPr>
          <w:rFonts w:ascii="Times New Roman" w:hAnsi="Times New Roman" w:cs="Times New Roman"/>
          <w:color w:val="000000"/>
          <w:sz w:val="20"/>
          <w:szCs w:val="20"/>
        </w:rPr>
        <w:t>У графі 8 відповідь «так» зазначається у разі, якщо результативні показники бюджетної програми містять показники, дезагреговані за статтю, віком, соціально-економічним статусом тощо.</w:t>
      </w:r>
    </w:p>
    <w:p w:rsidR="00E343A9" w:rsidRDefault="00E343A9" w:rsidP="005B5F75">
      <w:pPr>
        <w:pStyle w:val="Default"/>
        <w:spacing w:before="120" w:line="259" w:lineRule="auto"/>
        <w:ind w:left="284"/>
        <w:jc w:val="both"/>
        <w:rPr>
          <w:rFonts w:ascii="Times New Roman" w:hAnsi="Times New Roman" w:cs="Times New Roman"/>
          <w:sz w:val="20"/>
          <w:szCs w:val="20"/>
        </w:rPr>
      </w:pPr>
      <w:r w:rsidRPr="007E3FFE">
        <w:rPr>
          <w:rFonts w:ascii="Times New Roman" w:hAnsi="Times New Roman" w:cs="Times New Roman"/>
          <w:sz w:val="20"/>
          <w:szCs w:val="20"/>
          <w:vertAlign w:val="superscript"/>
        </w:rPr>
        <w:t xml:space="preserve">4 </w:t>
      </w:r>
      <w:r w:rsidRPr="007E3FFE">
        <w:rPr>
          <w:rFonts w:ascii="Times New Roman" w:hAnsi="Times New Roman" w:cs="Times New Roman"/>
          <w:sz w:val="20"/>
          <w:szCs w:val="20"/>
        </w:rPr>
        <w:t>До заходів можуть бути віднесені: запровадження збору та обробки даних щодо стану забезпечення потреб та задоволення інтересів жінок і чоловік та/або їх груп, зокрема, в умовах воєнного стану; перегляд характеристик бюджетних програм щодо висвітлення цілеспрямованості на забезпечення гендерної рівності або зміни становища, рівня забезпечення потреб та задоволення інтересів жінок і чоловіків та/або їх груп; проведення гендерного аналізу бюджетних програм (вперше або повторно); удосконалення методик розрахунку показників бюджетних програм, зокрема, з урахуванням оновлених даних; внесення змін до нормативно-правових актів; розробка галузевих стандартів тощо.</w:t>
      </w:r>
      <w:bookmarkStart w:id="0" w:name="_GoBack"/>
      <w:bookmarkEnd w:id="0"/>
    </w:p>
    <w:sectPr w:rsidR="00E343A9" w:rsidSect="002014F8">
      <w:pgSz w:w="16838" w:h="11906" w:orient="landscape"/>
      <w:pgMar w:top="567" w:right="850" w:bottom="709" w:left="850" w:header="567"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7B" w:rsidRDefault="00D72B7B">
      <w:pPr>
        <w:spacing w:after="0" w:line="240" w:lineRule="auto"/>
      </w:pPr>
    </w:p>
  </w:endnote>
  <w:endnote w:type="continuationSeparator" w:id="0">
    <w:p w:rsidR="00D72B7B" w:rsidRDefault="00D72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7B" w:rsidRDefault="00D72B7B">
      <w:pPr>
        <w:spacing w:after="0" w:line="240" w:lineRule="auto"/>
      </w:pPr>
    </w:p>
  </w:footnote>
  <w:footnote w:type="continuationSeparator" w:id="0">
    <w:p w:rsidR="00D72B7B" w:rsidRDefault="00D72B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F0CFA"/>
    <w:multiLevelType w:val="multilevel"/>
    <w:tmpl w:val="08D4285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77815CFA"/>
    <w:multiLevelType w:val="hybridMultilevel"/>
    <w:tmpl w:val="8A987F8A"/>
    <w:lvl w:ilvl="0" w:tplc="4B8A50B8">
      <w:start w:val="1"/>
      <w:numFmt w:val="decimal"/>
      <w:lvlText w:val="%1."/>
      <w:lvlJc w:val="left"/>
      <w:pPr>
        <w:ind w:left="720" w:hanging="360"/>
      </w:pPr>
      <w:rPr>
        <w:i w:val="0"/>
        <w:i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23"/>
    <w:rsid w:val="000708EC"/>
    <w:rsid w:val="000B0F37"/>
    <w:rsid w:val="002014F8"/>
    <w:rsid w:val="00262489"/>
    <w:rsid w:val="002773A0"/>
    <w:rsid w:val="00293BF9"/>
    <w:rsid w:val="003D2833"/>
    <w:rsid w:val="00421007"/>
    <w:rsid w:val="0049454A"/>
    <w:rsid w:val="00517EC7"/>
    <w:rsid w:val="00520BDA"/>
    <w:rsid w:val="005A746B"/>
    <w:rsid w:val="005B5F75"/>
    <w:rsid w:val="00692C10"/>
    <w:rsid w:val="00704709"/>
    <w:rsid w:val="00731FFE"/>
    <w:rsid w:val="007E3FFE"/>
    <w:rsid w:val="00A37E12"/>
    <w:rsid w:val="00A405A3"/>
    <w:rsid w:val="00AB168A"/>
    <w:rsid w:val="00C46DA6"/>
    <w:rsid w:val="00C963EF"/>
    <w:rsid w:val="00D372B0"/>
    <w:rsid w:val="00D72B7B"/>
    <w:rsid w:val="00E343A9"/>
    <w:rsid w:val="00E40712"/>
    <w:rsid w:val="00EC0FD8"/>
    <w:rsid w:val="00EE0423"/>
    <w:rsid w:val="00EE6D80"/>
    <w:rsid w:val="00F4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712E98-876F-4A91-B86F-73213AAA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10"/>
    <w:pPr>
      <w:spacing w:after="160" w:line="259"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2C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692C10"/>
    <w:rPr>
      <w:rFonts w:ascii="Segoe UI" w:hAnsi="Segoe UI" w:cs="Segoe UI"/>
      <w:sz w:val="18"/>
      <w:szCs w:val="18"/>
    </w:rPr>
  </w:style>
  <w:style w:type="paragraph" w:styleId="a5">
    <w:name w:val="header"/>
    <w:basedOn w:val="a"/>
    <w:link w:val="a6"/>
    <w:uiPriority w:val="99"/>
    <w:rsid w:val="00692C10"/>
    <w:pPr>
      <w:tabs>
        <w:tab w:val="center" w:pos="4819"/>
        <w:tab w:val="right" w:pos="9639"/>
      </w:tabs>
      <w:spacing w:after="0" w:line="240" w:lineRule="auto"/>
    </w:pPr>
  </w:style>
  <w:style w:type="character" w:customStyle="1" w:styleId="a6">
    <w:name w:val="Верхний колонтитул Знак"/>
    <w:basedOn w:val="a0"/>
    <w:link w:val="a5"/>
    <w:uiPriority w:val="99"/>
    <w:locked/>
    <w:rsid w:val="00692C10"/>
  </w:style>
  <w:style w:type="paragraph" w:styleId="a7">
    <w:name w:val="footer"/>
    <w:basedOn w:val="a"/>
    <w:link w:val="a8"/>
    <w:uiPriority w:val="99"/>
    <w:rsid w:val="00692C10"/>
    <w:pPr>
      <w:tabs>
        <w:tab w:val="center" w:pos="4819"/>
        <w:tab w:val="right" w:pos="9639"/>
      </w:tabs>
      <w:spacing w:after="0" w:line="240" w:lineRule="auto"/>
    </w:pPr>
  </w:style>
  <w:style w:type="character" w:customStyle="1" w:styleId="a8">
    <w:name w:val="Нижний колонтитул Знак"/>
    <w:basedOn w:val="a0"/>
    <w:link w:val="a7"/>
    <w:uiPriority w:val="99"/>
    <w:locked/>
    <w:rsid w:val="00692C10"/>
  </w:style>
  <w:style w:type="paragraph" w:styleId="a9">
    <w:name w:val="footnote text"/>
    <w:basedOn w:val="a"/>
    <w:link w:val="aa"/>
    <w:uiPriority w:val="99"/>
    <w:semiHidden/>
    <w:rsid w:val="00692C10"/>
  </w:style>
  <w:style w:type="character" w:customStyle="1" w:styleId="aa">
    <w:name w:val="Текст сноски Знак"/>
    <w:basedOn w:val="a0"/>
    <w:link w:val="a9"/>
    <w:uiPriority w:val="99"/>
    <w:semiHidden/>
    <w:locked/>
    <w:rsid w:val="00692C10"/>
    <w:rPr>
      <w:sz w:val="22"/>
      <w:szCs w:val="22"/>
      <w:lang w:val="uk-UA" w:eastAsia="en-US"/>
    </w:rPr>
  </w:style>
  <w:style w:type="paragraph" w:styleId="ab">
    <w:name w:val="endnote text"/>
    <w:basedOn w:val="a"/>
    <w:link w:val="ac"/>
    <w:uiPriority w:val="99"/>
    <w:semiHidden/>
    <w:rsid w:val="00692C10"/>
  </w:style>
  <w:style w:type="character" w:customStyle="1" w:styleId="ac">
    <w:name w:val="Текст концевой сноски Знак"/>
    <w:basedOn w:val="a0"/>
    <w:link w:val="ab"/>
    <w:uiPriority w:val="99"/>
    <w:semiHidden/>
    <w:locked/>
    <w:rsid w:val="00692C10"/>
    <w:rPr>
      <w:sz w:val="22"/>
      <w:szCs w:val="22"/>
      <w:lang w:val="uk-UA" w:eastAsia="en-US"/>
    </w:rPr>
  </w:style>
  <w:style w:type="character" w:styleId="ad">
    <w:name w:val="line number"/>
    <w:basedOn w:val="a0"/>
    <w:uiPriority w:val="99"/>
    <w:semiHidden/>
    <w:rsid w:val="00692C10"/>
  </w:style>
  <w:style w:type="character" w:styleId="ae">
    <w:name w:val="Hyperlink"/>
    <w:basedOn w:val="a0"/>
    <w:uiPriority w:val="99"/>
    <w:rsid w:val="00692C10"/>
    <w:rPr>
      <w:color w:val="0000FF"/>
      <w:u w:val="single"/>
    </w:rPr>
  </w:style>
  <w:style w:type="character" w:styleId="af">
    <w:name w:val="footnote reference"/>
    <w:basedOn w:val="a0"/>
    <w:uiPriority w:val="99"/>
    <w:semiHidden/>
    <w:rsid w:val="00692C10"/>
    <w:rPr>
      <w:vertAlign w:val="superscript"/>
    </w:rPr>
  </w:style>
  <w:style w:type="character" w:styleId="af0">
    <w:name w:val="endnote reference"/>
    <w:basedOn w:val="a0"/>
    <w:uiPriority w:val="99"/>
    <w:semiHidden/>
    <w:rsid w:val="00692C10"/>
    <w:rPr>
      <w:vertAlign w:val="superscript"/>
    </w:rPr>
  </w:style>
  <w:style w:type="table" w:styleId="1">
    <w:name w:val="Table Simple 1"/>
    <w:basedOn w:val="a1"/>
    <w:uiPriority w:val="99"/>
    <w:rsid w:val="00692C1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99"/>
    <w:rsid w:val="00692C1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ий текст"/>
    <w:basedOn w:val="a"/>
    <w:uiPriority w:val="99"/>
    <w:rsid w:val="005B5F75"/>
    <w:pPr>
      <w:spacing w:before="120" w:after="0" w:line="240" w:lineRule="auto"/>
      <w:ind w:firstLine="567"/>
    </w:pPr>
    <w:rPr>
      <w:rFonts w:ascii="Antiqua" w:hAnsi="Antiqua" w:cs="Antiqua"/>
      <w:sz w:val="26"/>
      <w:szCs w:val="26"/>
      <w:lang w:eastAsia="ru-RU"/>
    </w:rPr>
  </w:style>
  <w:style w:type="paragraph" w:customStyle="1" w:styleId="10">
    <w:name w:val="Звичайний1"/>
    <w:uiPriority w:val="99"/>
    <w:rsid w:val="005B5F75"/>
    <w:pPr>
      <w:snapToGrid w:val="0"/>
    </w:pPr>
    <w:rPr>
      <w:rFonts w:cs="Calibri"/>
      <w:sz w:val="20"/>
      <w:szCs w:val="20"/>
      <w:lang w:eastAsia="ru-RU"/>
    </w:rPr>
  </w:style>
  <w:style w:type="paragraph" w:customStyle="1" w:styleId="Default">
    <w:name w:val="Default"/>
    <w:uiPriority w:val="99"/>
    <w:rsid w:val="005B5F75"/>
    <w:rPr>
      <w:rFonts w:cs="Calibri"/>
      <w:color w:val="000000"/>
      <w:sz w:val="24"/>
      <w:szCs w:val="24"/>
      <w:lang w:val="uk-UA"/>
    </w:rPr>
  </w:style>
  <w:style w:type="paragraph" w:styleId="af3">
    <w:name w:val="List Paragraph"/>
    <w:basedOn w:val="a"/>
    <w:uiPriority w:val="99"/>
    <w:qFormat/>
    <w:rsid w:val="005B5F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9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1703</Words>
  <Characters>971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Бойченко Людмила Олександрівна</dc:creator>
  <cp:lastModifiedBy>Мясоед Андрей Сергеевич</cp:lastModifiedBy>
  <cp:revision>6</cp:revision>
  <cp:lastPrinted>2024-08-15T12:45:00Z</cp:lastPrinted>
  <dcterms:created xsi:type="dcterms:W3CDTF">2024-08-15T12:22:00Z</dcterms:created>
  <dcterms:modified xsi:type="dcterms:W3CDTF">2024-12-05T09:24:00Z</dcterms:modified>
</cp:coreProperties>
</file>